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B7" w:rsidRDefault="00EE25B8" w:rsidP="008B2225">
      <w:pPr>
        <w:spacing w:line="360" w:lineRule="auto"/>
        <w:jc w:val="both"/>
      </w:pPr>
      <w:r>
        <w:t>J</w:t>
      </w:r>
      <w:r w:rsidR="0016786D">
        <w:t>uly</w:t>
      </w:r>
      <w:r w:rsidR="005B141D">
        <w:t xml:space="preserve"> </w:t>
      </w:r>
      <w:r w:rsidR="0016786D">
        <w:t>18</w:t>
      </w:r>
      <w:r w:rsidR="005B141D" w:rsidRPr="005B141D">
        <w:rPr>
          <w:vertAlign w:val="superscript"/>
        </w:rPr>
        <w:t>th</w:t>
      </w:r>
      <w:r w:rsidR="005B141D">
        <w:t>,</w:t>
      </w:r>
      <w:r>
        <w:t xml:space="preserve"> 2019</w:t>
      </w:r>
    </w:p>
    <w:p w:rsidR="00387737" w:rsidRDefault="00387737" w:rsidP="008B2225">
      <w:pPr>
        <w:spacing w:line="360" w:lineRule="auto"/>
        <w:jc w:val="both"/>
      </w:pPr>
    </w:p>
    <w:p w:rsidR="00EE25B8" w:rsidRDefault="00387737" w:rsidP="008B2225">
      <w:pPr>
        <w:spacing w:line="360" w:lineRule="auto"/>
        <w:ind w:right="68"/>
        <w:jc w:val="both"/>
        <w:rPr>
          <w:rFonts w:ascii="Arial Black" w:hAnsi="Arial Black"/>
          <w:b/>
          <w:bCs/>
          <w:color w:val="E2001A"/>
        </w:rPr>
      </w:pPr>
      <w:r>
        <w:rPr>
          <w:rFonts w:ascii="Arial Black" w:hAnsi="Arial Black"/>
          <w:b/>
          <w:bCs/>
          <w:color w:val="E2001A"/>
        </w:rPr>
        <w:t>Centrotex</w:t>
      </w:r>
      <w:r w:rsidR="00EE25B8">
        <w:rPr>
          <w:rFonts w:ascii="Arial Black" w:hAnsi="Arial Black"/>
          <w:b/>
          <w:bCs/>
          <w:color w:val="E2001A"/>
        </w:rPr>
        <w:t xml:space="preserve"> S – </w:t>
      </w:r>
      <w:r>
        <w:rPr>
          <w:rFonts w:ascii="Arial Black" w:hAnsi="Arial Black"/>
          <w:b/>
          <w:bCs/>
          <w:color w:val="E2001A"/>
        </w:rPr>
        <w:t>Hainbuch</w:t>
      </w:r>
      <w:r w:rsidR="00EE25B8">
        <w:rPr>
          <w:rFonts w:ascii="Arial Black" w:hAnsi="Arial Black"/>
          <w:b/>
          <w:bCs/>
          <w:color w:val="E2001A"/>
        </w:rPr>
        <w:t xml:space="preserve"> launches small quick change-over interface on the market!</w:t>
      </w:r>
    </w:p>
    <w:p w:rsidR="00387737" w:rsidRDefault="00387737" w:rsidP="00EE25B8">
      <w:pPr>
        <w:spacing w:line="360" w:lineRule="auto"/>
        <w:jc w:val="both"/>
      </w:pPr>
    </w:p>
    <w:p w:rsidR="00EE25B8" w:rsidRDefault="00387737" w:rsidP="00EE25B8">
      <w:pPr>
        <w:spacing w:line="360" w:lineRule="auto"/>
        <w:jc w:val="both"/>
        <w:rPr>
          <w:rFonts w:cs="Arial"/>
        </w:rPr>
      </w:pPr>
      <w:r>
        <w:t>Hainbuch</w:t>
      </w:r>
      <w:r w:rsidR="00EE25B8">
        <w:t xml:space="preserve"> has set new standards with the </w:t>
      </w:r>
      <w:r>
        <w:t>Centrotex</w:t>
      </w:r>
      <w:r w:rsidR="00EE25B8">
        <w:t xml:space="preserve"> quick change-over interface. The proven </w:t>
      </w:r>
      <w:r w:rsidR="005B141D">
        <w:t>system</w:t>
      </w:r>
      <w:r w:rsidR="00EE25B8">
        <w:t xml:space="preserve"> is now also available in a version for small</w:t>
      </w:r>
      <w:r w:rsidR="005B141D">
        <w:t>er</w:t>
      </w:r>
      <w:r w:rsidR="00EE25B8">
        <w:t xml:space="preserve"> spindles. Thus, </w:t>
      </w:r>
      <w:r w:rsidR="005B141D">
        <w:t xml:space="preserve">today </w:t>
      </w:r>
      <w:r>
        <w:t>Centrotex</w:t>
      </w:r>
      <w:r w:rsidR="00EE25B8">
        <w:t xml:space="preserve"> S is the smallest system available on the market for setting up clamping devices in a matter of seconds. With its diameter of just 224 mm, it is the ideal quick change-over system for machines with a small work space.</w:t>
      </w:r>
    </w:p>
    <w:p w:rsidR="00FB7859" w:rsidRDefault="00FB7859" w:rsidP="00EE25B8">
      <w:pPr>
        <w:spacing w:line="360" w:lineRule="auto"/>
        <w:jc w:val="both"/>
        <w:rPr>
          <w:rFonts w:cs="Arial"/>
          <w:b/>
        </w:rPr>
      </w:pPr>
    </w:p>
    <w:p w:rsidR="001238BA" w:rsidRPr="001238BA" w:rsidRDefault="003F1194" w:rsidP="00EE25B8">
      <w:pPr>
        <w:spacing w:line="360" w:lineRule="auto"/>
        <w:jc w:val="both"/>
        <w:rPr>
          <w:rFonts w:cs="Arial"/>
          <w:b/>
        </w:rPr>
      </w:pPr>
      <w:r>
        <w:rPr>
          <w:b/>
        </w:rPr>
        <w:t>No compromises in performance</w:t>
      </w:r>
    </w:p>
    <w:p w:rsidR="009E3A94" w:rsidRDefault="001238BA" w:rsidP="00EE25B8">
      <w:pPr>
        <w:spacing w:line="360" w:lineRule="auto"/>
        <w:jc w:val="both"/>
        <w:rPr>
          <w:rFonts w:cs="Arial"/>
        </w:rPr>
      </w:pPr>
      <w:r>
        <w:t>With repeatability to ≤ 0.00</w:t>
      </w:r>
      <w:r w:rsidR="004D08F9">
        <w:t>3</w:t>
      </w:r>
      <w:r>
        <w:t xml:space="preserve"> mm on the interface – without having to align – the latest version of the </w:t>
      </w:r>
      <w:r w:rsidR="00387737">
        <w:t>Centrotex</w:t>
      </w:r>
      <w:r>
        <w:t xml:space="preserve"> quick change-over system can also meet the most rigorous requirements. The machine adapter is mounted on the spindle, and the clamping device equipped with the adapter counterpart can be exchanged for another clamping device in less than a minute. Thus long set-up times are a thing of the past.</w:t>
      </w:r>
    </w:p>
    <w:p w:rsidR="003F1194" w:rsidRDefault="003F1194" w:rsidP="003F1194">
      <w:pPr>
        <w:spacing w:line="360" w:lineRule="auto"/>
        <w:jc w:val="both"/>
        <w:rPr>
          <w:rFonts w:cs="Arial"/>
          <w:b/>
        </w:rPr>
      </w:pPr>
    </w:p>
    <w:p w:rsidR="003F1194" w:rsidRPr="009E3A94" w:rsidRDefault="003F1194" w:rsidP="003F1194">
      <w:pPr>
        <w:spacing w:line="360" w:lineRule="auto"/>
        <w:jc w:val="both"/>
        <w:rPr>
          <w:rFonts w:cs="Arial"/>
          <w:b/>
        </w:rPr>
      </w:pPr>
      <w:r>
        <w:rPr>
          <w:b/>
        </w:rPr>
        <w:t>Easier operation</w:t>
      </w:r>
    </w:p>
    <w:p w:rsidR="003F1194" w:rsidRDefault="003F1194" w:rsidP="003F1194">
      <w:pPr>
        <w:spacing w:line="360" w:lineRule="auto"/>
        <w:jc w:val="both"/>
        <w:rPr>
          <w:rFonts w:cs="Arial"/>
        </w:rPr>
      </w:pPr>
      <w:r>
        <w:t xml:space="preserve">The smallest </w:t>
      </w:r>
      <w:r w:rsidR="00387737">
        <w:t>Centrotex</w:t>
      </w:r>
      <w:r>
        <w:t xml:space="preserve"> version does indeed incorporate the proven technology of its big brother, however it is clearly superior in terms of convenience. The </w:t>
      </w:r>
      <w:r w:rsidR="00387737">
        <w:t>Centrotex</w:t>
      </w:r>
      <w:r>
        <w:t xml:space="preserve"> S is actuated via just one radial locking screw and ergonomic operation has been significantly improved, thanks to the fewer tightening turns required. In addition, the Monteq changing fixture offloads the machine operator and contributes to a faster clamping device set-up.</w:t>
      </w:r>
    </w:p>
    <w:p w:rsidR="001238BA" w:rsidRDefault="001238BA" w:rsidP="00EE25B8">
      <w:pPr>
        <w:spacing w:line="360" w:lineRule="auto"/>
        <w:jc w:val="both"/>
        <w:rPr>
          <w:rFonts w:cs="Arial"/>
        </w:rPr>
      </w:pPr>
    </w:p>
    <w:p w:rsidR="00EE25B8" w:rsidRPr="00EE25B8" w:rsidRDefault="00EE25B8" w:rsidP="00EE25B8">
      <w:pPr>
        <w:spacing w:line="360" w:lineRule="auto"/>
        <w:jc w:val="both"/>
        <w:rPr>
          <w:rFonts w:cs="Arial"/>
        </w:rPr>
      </w:pPr>
      <w:r>
        <w:rPr>
          <w:b/>
        </w:rPr>
        <w:t>Key advantages:</w:t>
      </w:r>
    </w:p>
    <w:p w:rsidR="003F1194" w:rsidRDefault="003F1194" w:rsidP="003F1194">
      <w:pPr>
        <w:pStyle w:val="HB-Aufzhlungszeichenrot"/>
        <w:spacing w:line="360" w:lineRule="auto"/>
        <w:ind w:left="357" w:hanging="357"/>
      </w:pPr>
      <w:r>
        <w:t>Interface between machine and clamping device</w:t>
      </w:r>
    </w:p>
    <w:p w:rsidR="003F1194" w:rsidRDefault="003F1194" w:rsidP="003F1194">
      <w:pPr>
        <w:pStyle w:val="HB-Aufzhlungszeichenrot"/>
        <w:spacing w:line="360" w:lineRule="auto"/>
        <w:ind w:left="357" w:hanging="357"/>
      </w:pPr>
      <w:r>
        <w:t>Only one radial locking screw</w:t>
      </w:r>
    </w:p>
    <w:p w:rsidR="003F1194" w:rsidRDefault="003F1194" w:rsidP="003F1194">
      <w:pPr>
        <w:pStyle w:val="HB-Aufzhlungszeichenrot"/>
        <w:spacing w:line="360" w:lineRule="auto"/>
        <w:ind w:left="357" w:hanging="357"/>
      </w:pPr>
      <w:r>
        <w:t>Suitable for spindle nose KK5, KK6, AP140, and AP170</w:t>
      </w:r>
    </w:p>
    <w:p w:rsidR="003F1194" w:rsidRDefault="003F1194" w:rsidP="003F1194">
      <w:pPr>
        <w:pStyle w:val="HB-Aufzhlungszeichenrot"/>
        <w:spacing w:line="360" w:lineRule="auto"/>
        <w:ind w:left="357" w:hanging="357"/>
      </w:pPr>
      <w:r>
        <w:t>Repeatability to ≤ 0.00</w:t>
      </w:r>
      <w:r w:rsidR="004D08F9">
        <w:t>3</w:t>
      </w:r>
      <w:bookmarkStart w:id="0" w:name="_GoBack"/>
      <w:bookmarkEnd w:id="0"/>
      <w:r>
        <w:t xml:space="preserve"> mm on the interface – without having to align</w:t>
      </w:r>
    </w:p>
    <w:p w:rsidR="003F1194" w:rsidRDefault="003F1194" w:rsidP="003F1194">
      <w:pPr>
        <w:pStyle w:val="HB-Aufzhlungszeichenrot"/>
        <w:spacing w:line="360" w:lineRule="auto"/>
        <w:ind w:left="357" w:hanging="357"/>
      </w:pPr>
      <w:r>
        <w:lastRenderedPageBreak/>
        <w:t xml:space="preserve">Ergonomic handling </w:t>
      </w:r>
    </w:p>
    <w:p w:rsidR="003F1194" w:rsidRDefault="003F1194" w:rsidP="003F1194">
      <w:pPr>
        <w:pStyle w:val="HB-Aufzhlungszeichenrot"/>
        <w:spacing w:line="360" w:lineRule="auto"/>
        <w:ind w:left="357" w:hanging="357"/>
      </w:pPr>
      <w:r>
        <w:t>Resistant to contamination</w:t>
      </w:r>
    </w:p>
    <w:p w:rsidR="003F1194" w:rsidRPr="00EE25B8" w:rsidRDefault="003F1194" w:rsidP="003F1194">
      <w:pPr>
        <w:pStyle w:val="HB-Aufzhlungszeichenrot"/>
        <w:spacing w:line="360" w:lineRule="auto"/>
        <w:ind w:left="357" w:hanging="357"/>
      </w:pPr>
      <w:r>
        <w:t>For easier handling, the Monteq changing fixture can be implemented for heavy clamping devices</w:t>
      </w:r>
    </w:p>
    <w:p w:rsidR="003F1194" w:rsidRDefault="003F1194" w:rsidP="00387737">
      <w:pPr>
        <w:pStyle w:val="HB-Aufzhlungszeichenrot"/>
        <w:numPr>
          <w:ilvl w:val="0"/>
          <w:numId w:val="0"/>
        </w:numPr>
        <w:spacing w:line="360" w:lineRule="auto"/>
      </w:pPr>
    </w:p>
    <w:p w:rsidR="003F1194" w:rsidRPr="003F1194" w:rsidRDefault="003F1194" w:rsidP="00EE25B8">
      <w:pPr>
        <w:tabs>
          <w:tab w:val="num" w:pos="360"/>
        </w:tabs>
        <w:spacing w:line="360" w:lineRule="auto"/>
        <w:ind w:left="340" w:hanging="340"/>
        <w:rPr>
          <w:b/>
        </w:rPr>
      </w:pPr>
      <w:r>
        <w:rPr>
          <w:b/>
        </w:rPr>
        <w:t>Benefits:</w:t>
      </w:r>
    </w:p>
    <w:p w:rsidR="003F1194" w:rsidRDefault="003F1194" w:rsidP="003F1194">
      <w:pPr>
        <w:pStyle w:val="HB-Aufzhlungszeichenrot"/>
        <w:spacing w:line="360" w:lineRule="auto"/>
        <w:ind w:left="357" w:hanging="357"/>
      </w:pPr>
      <w:r>
        <w:t>Clamping device change-over in less than one minute</w:t>
      </w:r>
    </w:p>
    <w:p w:rsidR="003F1194" w:rsidRDefault="00EE25B8" w:rsidP="003F1194">
      <w:pPr>
        <w:pStyle w:val="HB-Aufzhlungszeichenrot"/>
        <w:spacing w:line="360" w:lineRule="auto"/>
        <w:ind w:left="357" w:hanging="357"/>
      </w:pPr>
      <w:r>
        <w:t>No compromises in the selection of clamping devices, job-oriented manufacturing</w:t>
      </w:r>
    </w:p>
    <w:p w:rsidR="003F1194" w:rsidRDefault="00EE25B8" w:rsidP="003F1194">
      <w:pPr>
        <w:pStyle w:val="HB-Aufzhlungszeichenrot"/>
        <w:spacing w:line="360" w:lineRule="auto"/>
        <w:ind w:left="357" w:hanging="357"/>
      </w:pPr>
      <w:r>
        <w:t>No loss in rigidity, in comparison with clamping devices that are bolted directly on the machine</w:t>
      </w:r>
    </w:p>
    <w:p w:rsidR="0011119E" w:rsidRDefault="0011119E" w:rsidP="003F1194">
      <w:pPr>
        <w:pStyle w:val="HB-Aufzhlungszeichenrot"/>
        <w:spacing w:line="360" w:lineRule="auto"/>
        <w:ind w:left="357" w:hanging="357"/>
      </w:pPr>
      <w:r>
        <w:t>Higher machine availability</w:t>
      </w:r>
    </w:p>
    <w:p w:rsidR="0011119E" w:rsidRDefault="0011119E" w:rsidP="0011119E">
      <w:pPr>
        <w:pStyle w:val="HB-Aufzhlungszeichenrot"/>
        <w:spacing w:line="360" w:lineRule="auto"/>
        <w:ind w:left="357" w:hanging="357"/>
      </w:pPr>
      <w:r>
        <w:t>Short return on investment</w:t>
      </w:r>
    </w:p>
    <w:p w:rsidR="0025386C" w:rsidRPr="00E107FD" w:rsidRDefault="0025386C" w:rsidP="008B2225">
      <w:pPr>
        <w:spacing w:line="360" w:lineRule="auto"/>
        <w:jc w:val="both"/>
        <w:rPr>
          <w:rFonts w:cs="Arial"/>
        </w:rPr>
      </w:pPr>
    </w:p>
    <w:p w:rsidR="00A95F87" w:rsidRPr="003C532A" w:rsidRDefault="00FC4BF3" w:rsidP="008B2225">
      <w:pPr>
        <w:pStyle w:val="Textkrper-Zeileneinzug"/>
        <w:spacing w:line="360" w:lineRule="auto"/>
        <w:ind w:left="0" w:right="68"/>
        <w:jc w:val="both"/>
        <w:rPr>
          <w:bCs/>
          <w:sz w:val="22"/>
          <w:szCs w:val="22"/>
        </w:rPr>
      </w:pPr>
      <w:r>
        <w:rPr>
          <w:bCs/>
          <w:sz w:val="22"/>
          <w:szCs w:val="22"/>
        </w:rPr>
        <w:t xml:space="preserve">Characters [with spaces]: </w:t>
      </w:r>
      <w:r w:rsidR="00E56975">
        <w:rPr>
          <w:bCs/>
          <w:sz w:val="22"/>
          <w:szCs w:val="22"/>
        </w:rPr>
        <w:t>2.030</w:t>
      </w:r>
    </w:p>
    <w:p w:rsidR="00BD16FD" w:rsidRDefault="00BD16FD" w:rsidP="008B2225">
      <w:pPr>
        <w:spacing w:line="360" w:lineRule="auto"/>
        <w:jc w:val="both"/>
        <w:rPr>
          <w:rFonts w:cs="Arial"/>
        </w:rPr>
      </w:pPr>
    </w:p>
    <w:p w:rsidR="00FD2A72" w:rsidRPr="00FD2A72" w:rsidRDefault="00FD2A72" w:rsidP="008B2225">
      <w:pPr>
        <w:spacing w:line="360" w:lineRule="auto"/>
        <w:jc w:val="both"/>
        <w:rPr>
          <w:rFonts w:cs="Arial"/>
          <w:b/>
        </w:rPr>
      </w:pPr>
      <w:r>
        <w:rPr>
          <w:b/>
        </w:rPr>
        <w:t>Photos:</w:t>
      </w:r>
    </w:p>
    <w:p w:rsidR="00FD2A72" w:rsidRPr="00F9285D" w:rsidRDefault="00A54A61" w:rsidP="008B2225">
      <w:pPr>
        <w:spacing w:line="360" w:lineRule="auto"/>
        <w:jc w:val="both"/>
      </w:pPr>
      <w:r w:rsidRPr="00F9285D">
        <w:t>01_</w:t>
      </w:r>
      <w:r w:rsidR="00387737">
        <w:t>Hainbuch</w:t>
      </w:r>
      <w:r w:rsidRPr="00F9285D">
        <w:t>_</w:t>
      </w:r>
      <w:r w:rsidR="00387737">
        <w:t>Centrotex</w:t>
      </w:r>
      <w:r w:rsidR="00F9285D" w:rsidRPr="00F9285D">
        <w:t>_S</w:t>
      </w:r>
      <w:r w:rsidRPr="00F9285D">
        <w:t>.jpg</w:t>
      </w:r>
    </w:p>
    <w:p w:rsidR="0073566E" w:rsidRPr="0073566E" w:rsidRDefault="0073566E" w:rsidP="0073566E">
      <w:pPr>
        <w:spacing w:line="360" w:lineRule="auto"/>
        <w:jc w:val="both"/>
      </w:pPr>
      <w:r w:rsidRPr="0073566E">
        <w:t>Quick change-over from O.D.</w:t>
      </w:r>
      <w:r>
        <w:t xml:space="preserve"> clamping</w:t>
      </w:r>
      <w:r w:rsidRPr="0073566E">
        <w:t xml:space="preserve"> to I.D.</w:t>
      </w:r>
      <w:r>
        <w:t xml:space="preserve"> clamping</w:t>
      </w:r>
      <w:r w:rsidRPr="0073566E">
        <w:t xml:space="preserve"> or </w:t>
      </w:r>
      <w:r>
        <w:t>jaw clamping.</w:t>
      </w:r>
    </w:p>
    <w:p w:rsidR="00387737" w:rsidRPr="0073566E" w:rsidRDefault="00387737" w:rsidP="008B2225">
      <w:pPr>
        <w:spacing w:line="360" w:lineRule="auto"/>
        <w:jc w:val="both"/>
      </w:pPr>
    </w:p>
    <w:p w:rsidR="004413BE" w:rsidRPr="00F9285D" w:rsidRDefault="004413BE" w:rsidP="008B2225">
      <w:pPr>
        <w:spacing w:line="360" w:lineRule="auto"/>
        <w:jc w:val="both"/>
      </w:pPr>
      <w:r w:rsidRPr="00F9285D">
        <w:t>2_</w:t>
      </w:r>
      <w:r w:rsidR="00387737">
        <w:t>Hainbuch</w:t>
      </w:r>
      <w:r w:rsidRPr="00F9285D">
        <w:t>_</w:t>
      </w:r>
      <w:r w:rsidR="00387737">
        <w:t>Centrotex</w:t>
      </w:r>
      <w:r w:rsidR="00F9285D" w:rsidRPr="00F9285D">
        <w:t>_S</w:t>
      </w:r>
      <w:r w:rsidRPr="00F9285D">
        <w:t>.jpg</w:t>
      </w:r>
    </w:p>
    <w:p w:rsidR="00F9285D" w:rsidRPr="00F9285D" w:rsidRDefault="0073566E" w:rsidP="00F9285D">
      <w:pPr>
        <w:spacing w:line="360" w:lineRule="auto"/>
        <w:jc w:val="both"/>
      </w:pPr>
      <w:r>
        <w:t>The q</w:t>
      </w:r>
      <w:r w:rsidR="00B1769C">
        <w:t>uick change-over system</w:t>
      </w:r>
      <w:r>
        <w:t xml:space="preserve"> for smaller spindles.</w:t>
      </w:r>
    </w:p>
    <w:p w:rsidR="0089261D" w:rsidRDefault="0089261D">
      <w:pPr>
        <w:rPr>
          <w:rFonts w:cs="Arial"/>
        </w:rPr>
      </w:pPr>
    </w:p>
    <w:p w:rsidR="00FD2A72" w:rsidRPr="00A752C8" w:rsidRDefault="00387737" w:rsidP="008B2225">
      <w:pPr>
        <w:spacing w:line="360" w:lineRule="auto"/>
        <w:jc w:val="both"/>
        <w:rPr>
          <w:b/>
        </w:rPr>
      </w:pPr>
      <w:r>
        <w:rPr>
          <w:b/>
        </w:rPr>
        <w:t>HAINBUCH</w:t>
      </w:r>
      <w:r w:rsidR="00FD2A72">
        <w:rPr>
          <w:b/>
        </w:rPr>
        <w:t xml:space="preserve"> at EMO 2019 in Hannover:</w:t>
      </w:r>
    </w:p>
    <w:p w:rsidR="00FD2A72" w:rsidRPr="00A752C8" w:rsidRDefault="00FD2A72" w:rsidP="008B2225">
      <w:pPr>
        <w:spacing w:line="360" w:lineRule="auto"/>
        <w:jc w:val="both"/>
      </w:pPr>
      <w:r>
        <w:t>Hall 3</w:t>
      </w:r>
      <w:r w:rsidR="00387737">
        <w:t xml:space="preserve"> |</w:t>
      </w:r>
      <w:r>
        <w:t xml:space="preserve"> Booth H20</w:t>
      </w:r>
    </w:p>
    <w:p w:rsidR="00FD2A72" w:rsidRPr="003C532A" w:rsidRDefault="00FD2A72" w:rsidP="008B2225">
      <w:pPr>
        <w:spacing w:line="360" w:lineRule="auto"/>
        <w:jc w:val="both"/>
        <w:rPr>
          <w:rFonts w:cs="Arial"/>
        </w:rPr>
      </w:pPr>
    </w:p>
    <w:p w:rsidR="00D55FA2" w:rsidRPr="007572E4" w:rsidRDefault="00D55FA2" w:rsidP="008B2225">
      <w:pPr>
        <w:pStyle w:val="Textkrper-Zeileneinzug"/>
        <w:spacing w:line="360" w:lineRule="auto"/>
        <w:ind w:left="0" w:right="68"/>
        <w:jc w:val="both"/>
        <w:rPr>
          <w:b/>
          <w:bCs/>
          <w:sz w:val="22"/>
          <w:szCs w:val="22"/>
        </w:rPr>
      </w:pPr>
      <w:r>
        <w:rPr>
          <w:b/>
          <w:bCs/>
          <w:sz w:val="22"/>
          <w:szCs w:val="22"/>
        </w:rPr>
        <w:t>PR contact:</w:t>
      </w:r>
    </w:p>
    <w:p w:rsidR="00D55FA2" w:rsidRPr="003C532A" w:rsidRDefault="00D55FA2" w:rsidP="008B2225">
      <w:pPr>
        <w:pStyle w:val="Textkrper-Zeileneinzug"/>
        <w:tabs>
          <w:tab w:val="left" w:pos="4860"/>
        </w:tabs>
        <w:spacing w:line="360" w:lineRule="auto"/>
        <w:ind w:left="0" w:right="68"/>
        <w:jc w:val="both"/>
        <w:rPr>
          <w:sz w:val="22"/>
          <w:szCs w:val="22"/>
        </w:rPr>
      </w:pPr>
      <w:r>
        <w:rPr>
          <w:sz w:val="22"/>
          <w:szCs w:val="22"/>
        </w:rPr>
        <w:t>Melanie Bernard</w:t>
      </w:r>
    </w:p>
    <w:p w:rsidR="00D55FA2" w:rsidRPr="003C532A" w:rsidRDefault="00D55FA2" w:rsidP="008B2225">
      <w:pPr>
        <w:pStyle w:val="Textkrper-Zeileneinzug"/>
        <w:tabs>
          <w:tab w:val="left" w:pos="4860"/>
        </w:tabs>
        <w:spacing w:line="360" w:lineRule="auto"/>
        <w:ind w:left="0" w:right="68"/>
        <w:jc w:val="both"/>
        <w:rPr>
          <w:sz w:val="22"/>
          <w:szCs w:val="22"/>
        </w:rPr>
      </w:pPr>
      <w:r>
        <w:rPr>
          <w:sz w:val="22"/>
          <w:szCs w:val="22"/>
        </w:rPr>
        <w:t>Press and Public Relations</w:t>
      </w:r>
    </w:p>
    <w:p w:rsidR="004413BE" w:rsidRPr="00333DA5" w:rsidRDefault="00D55FA2" w:rsidP="008B2225">
      <w:pPr>
        <w:pStyle w:val="Textkrper-Zeileneinzug"/>
        <w:tabs>
          <w:tab w:val="left" w:pos="4860"/>
        </w:tabs>
        <w:spacing w:line="360" w:lineRule="auto"/>
        <w:ind w:left="0" w:right="68"/>
        <w:jc w:val="both"/>
        <w:rPr>
          <w:sz w:val="22"/>
          <w:szCs w:val="22"/>
        </w:rPr>
      </w:pPr>
      <w:r>
        <w:rPr>
          <w:sz w:val="22"/>
          <w:szCs w:val="22"/>
        </w:rPr>
        <w:t>Tel. +49 7144.907-219</w:t>
      </w:r>
    </w:p>
    <w:p w:rsidR="00D55FA2" w:rsidRPr="003C532A" w:rsidRDefault="004D08F9" w:rsidP="008B2225">
      <w:pPr>
        <w:pStyle w:val="Textkrper-Zeileneinzug"/>
        <w:tabs>
          <w:tab w:val="left" w:pos="4860"/>
        </w:tabs>
        <w:spacing w:line="360" w:lineRule="auto"/>
        <w:ind w:left="0" w:right="68"/>
        <w:jc w:val="both"/>
        <w:rPr>
          <w:sz w:val="22"/>
          <w:szCs w:val="22"/>
        </w:rPr>
      </w:pPr>
      <w:hyperlink r:id="rId8" w:history="1">
        <w:r w:rsidR="00B77CB4">
          <w:rPr>
            <w:rStyle w:val="Hyperlink"/>
            <w:color w:val="auto"/>
            <w:sz w:val="22"/>
            <w:szCs w:val="22"/>
            <w:u w:val="none"/>
          </w:rPr>
          <w:t>melanie.bernard@</w:t>
        </w:r>
        <w:r w:rsidR="00387737">
          <w:rPr>
            <w:rStyle w:val="Hyperlink"/>
            <w:color w:val="auto"/>
            <w:sz w:val="22"/>
            <w:szCs w:val="22"/>
            <w:u w:val="none"/>
          </w:rPr>
          <w:t>Hainbuch</w:t>
        </w:r>
        <w:r w:rsidR="00B77CB4">
          <w:rPr>
            <w:rStyle w:val="Hyperlink"/>
            <w:color w:val="auto"/>
            <w:sz w:val="22"/>
            <w:szCs w:val="22"/>
            <w:u w:val="none"/>
          </w:rPr>
          <w:t>.de</w:t>
        </w:r>
      </w:hyperlink>
    </w:p>
    <w:sectPr w:rsidR="00D55FA2" w:rsidRPr="003C532A" w:rsidSect="00EB4C76">
      <w:headerReference w:type="default" r:id="rId9"/>
      <w:footerReference w:type="default" r:id="rId10"/>
      <w:headerReference w:type="first" r:id="rId11"/>
      <w:footerReference w:type="first" r:id="rId12"/>
      <w:type w:val="continuous"/>
      <w:pgSz w:w="11906" w:h="16838" w:code="9"/>
      <w:pgMar w:top="3686" w:right="992"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FA2" w:rsidRDefault="00D55FA2" w:rsidP="00B26FEC">
      <w:r>
        <w:separator/>
      </w:r>
    </w:p>
  </w:endnote>
  <w:endnote w:type="continuationSeparator" w:id="0">
    <w:p w:rsidR="00D55FA2" w:rsidRDefault="00D55FA2" w:rsidP="00B2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0A" w:rsidRPr="005B141D" w:rsidRDefault="00387737" w:rsidP="00786618">
    <w:pPr>
      <w:rPr>
        <w:rFonts w:cs="Arial"/>
        <w:sz w:val="16"/>
        <w:lang w:val="de-DE"/>
      </w:rPr>
    </w:pPr>
    <w:r>
      <w:rPr>
        <w:sz w:val="16"/>
        <w:lang w:val="de-DE"/>
      </w:rPr>
      <w:t>HAINBUCH</w:t>
    </w:r>
    <w:r w:rsidR="00DB580A" w:rsidRPr="005B141D">
      <w:rPr>
        <w:sz w:val="16"/>
        <w:lang w:val="de-DE"/>
      </w:rPr>
      <w:t xml:space="preserve"> GmbH · SPANNENDE TECHNIK</w:t>
    </w:r>
  </w:p>
  <w:p w:rsidR="00DB580A" w:rsidRPr="005B141D" w:rsidRDefault="00DB580A" w:rsidP="00786618">
    <w:pPr>
      <w:rPr>
        <w:rFonts w:cs="Arial"/>
        <w:sz w:val="16"/>
        <w:szCs w:val="16"/>
        <w:lang w:val="de-DE"/>
      </w:rPr>
    </w:pPr>
    <w:r w:rsidRPr="005B141D">
      <w:rPr>
        <w:sz w:val="16"/>
        <w:szCs w:val="16"/>
        <w:lang w:val="de-DE"/>
      </w:rPr>
      <w:t>Sitz der Gesellschaft / Headquarter: Erdmannhäuser Strasse 57 · 71672 Marbach · Germany</w:t>
    </w:r>
  </w:p>
  <w:p w:rsidR="00DB580A" w:rsidRPr="005B141D" w:rsidRDefault="00DB580A" w:rsidP="00786618">
    <w:pPr>
      <w:rPr>
        <w:rFonts w:cs="Arial"/>
        <w:sz w:val="16"/>
        <w:lang w:val="de-DE"/>
      </w:rPr>
    </w:pPr>
    <w:r w:rsidRPr="005B141D">
      <w:rPr>
        <w:sz w:val="16"/>
        <w:lang w:val="de-DE"/>
      </w:rPr>
      <w:t>Register-Gericht / Registration office: Stuttgart HRB 310118</w:t>
    </w:r>
  </w:p>
  <w:p w:rsidR="00DB580A" w:rsidRPr="008A23FC" w:rsidRDefault="00DB580A" w:rsidP="00786618">
    <w:pPr>
      <w:rPr>
        <w:rFonts w:cs="Arial"/>
        <w:sz w:val="16"/>
      </w:rPr>
    </w:pPr>
    <w:r>
      <w:rPr>
        <w:sz w:val="16"/>
      </w:rPr>
      <w:t>Geschäftsführer / CEO:</w:t>
    </w:r>
    <w:r>
      <w:t xml:space="preserve"> </w:t>
    </w:r>
    <w:r>
      <w:rPr>
        <w:sz w:val="16"/>
      </w:rPr>
      <w:t>Gerhard Rall · Hans-Michael Weller · Sylvia Rall</w:t>
    </w:r>
    <w:r>
      <w:rPr>
        <w:sz w:val="16"/>
      </w:rPr>
      <w:tab/>
    </w:r>
    <w:r>
      <w:rPr>
        <w:sz w:val="16"/>
      </w:rPr>
      <w:tab/>
    </w:r>
    <w:r>
      <w:rPr>
        <w:sz w:val="16"/>
      </w:rPr>
      <w:tab/>
    </w:r>
    <w:r>
      <w:rPr>
        <w:sz w:val="16"/>
      </w:rPr>
      <w:tab/>
      <w:t xml:space="preserve">Page </w:t>
    </w:r>
    <w:r w:rsidR="006444F1" w:rsidRPr="001605E9">
      <w:rPr>
        <w:rFonts w:cs="Arial"/>
        <w:sz w:val="16"/>
      </w:rPr>
      <w:fldChar w:fldCharType="begin"/>
    </w:r>
    <w:r w:rsidR="006444F1" w:rsidRPr="001605E9">
      <w:rPr>
        <w:rFonts w:cs="Arial"/>
        <w:sz w:val="16"/>
      </w:rPr>
      <w:instrText xml:space="preserve"> PAGE </w:instrText>
    </w:r>
    <w:r w:rsidR="006444F1" w:rsidRPr="001605E9">
      <w:rPr>
        <w:rFonts w:cs="Arial"/>
        <w:sz w:val="16"/>
      </w:rPr>
      <w:fldChar w:fldCharType="separate"/>
    </w:r>
    <w:r w:rsidR="004D08F9">
      <w:rPr>
        <w:rFonts w:cs="Arial"/>
        <w:noProof/>
        <w:sz w:val="16"/>
      </w:rPr>
      <w:t>1</w:t>
    </w:r>
    <w:r w:rsidR="006444F1" w:rsidRPr="001605E9">
      <w:rPr>
        <w:rFonts w:cs="Arial"/>
        <w:sz w:val="16"/>
      </w:rPr>
      <w:fldChar w:fldCharType="end"/>
    </w:r>
    <w:r>
      <w:rPr>
        <w:sz w:val="16"/>
      </w:rPr>
      <w:t xml:space="preserve"> of </w:t>
    </w:r>
    <w:r w:rsidR="006444F1" w:rsidRPr="001605E9">
      <w:rPr>
        <w:rFonts w:cs="Arial"/>
        <w:sz w:val="16"/>
      </w:rPr>
      <w:fldChar w:fldCharType="begin"/>
    </w:r>
    <w:r w:rsidR="006444F1" w:rsidRPr="001605E9">
      <w:rPr>
        <w:rFonts w:cs="Arial"/>
        <w:sz w:val="16"/>
      </w:rPr>
      <w:instrText xml:space="preserve"> NUMPAGES </w:instrText>
    </w:r>
    <w:r w:rsidR="006444F1" w:rsidRPr="001605E9">
      <w:rPr>
        <w:rFonts w:cs="Arial"/>
        <w:sz w:val="16"/>
      </w:rPr>
      <w:fldChar w:fldCharType="separate"/>
    </w:r>
    <w:r w:rsidR="004D08F9">
      <w:rPr>
        <w:rFonts w:cs="Arial"/>
        <w:noProof/>
        <w:sz w:val="16"/>
      </w:rPr>
      <w:t>2</w:t>
    </w:r>
    <w:r w:rsidR="006444F1" w:rsidRPr="001605E9">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B3" w:rsidRPr="005B141D" w:rsidRDefault="00387737" w:rsidP="00D613B3">
    <w:pPr>
      <w:ind w:left="1701"/>
      <w:rPr>
        <w:rFonts w:cs="Arial"/>
        <w:sz w:val="16"/>
        <w:lang w:val="de-DE"/>
      </w:rPr>
    </w:pPr>
    <w:r>
      <w:rPr>
        <w:sz w:val="16"/>
        <w:lang w:val="de-DE"/>
      </w:rPr>
      <w:t>HAINBUCH</w:t>
    </w:r>
    <w:r w:rsidR="00D613B3" w:rsidRPr="005B141D">
      <w:rPr>
        <w:sz w:val="16"/>
        <w:lang w:val="de-DE"/>
      </w:rPr>
      <w:t xml:space="preserve"> GMBH · SPANNENDE TECHNIK</w:t>
    </w:r>
  </w:p>
  <w:p w:rsidR="00D613B3" w:rsidRPr="005B141D" w:rsidRDefault="00D613B3" w:rsidP="00D613B3">
    <w:pPr>
      <w:ind w:left="1701"/>
      <w:rPr>
        <w:rFonts w:cs="Arial"/>
        <w:sz w:val="16"/>
        <w:szCs w:val="16"/>
        <w:lang w:val="de-DE"/>
      </w:rPr>
    </w:pPr>
    <w:r w:rsidRPr="005B141D">
      <w:rPr>
        <w:sz w:val="16"/>
        <w:szCs w:val="16"/>
        <w:lang w:val="de-DE"/>
      </w:rPr>
      <w:t>Sitz der Gesellschaft / Headquarter: Erdmannhäuser Strasse 57 · 71672 Marbach · Germany</w:t>
    </w:r>
  </w:p>
  <w:p w:rsidR="00D613B3" w:rsidRPr="005B141D" w:rsidRDefault="00D613B3" w:rsidP="00D613B3">
    <w:pPr>
      <w:ind w:left="1701"/>
      <w:rPr>
        <w:rFonts w:cs="Arial"/>
        <w:sz w:val="16"/>
        <w:lang w:val="de-DE"/>
      </w:rPr>
    </w:pPr>
    <w:r w:rsidRPr="005B141D">
      <w:rPr>
        <w:sz w:val="16"/>
        <w:lang w:val="de-DE"/>
      </w:rPr>
      <w:t>Register-Gericht / Registration office: Stuttgart HRB 310118</w:t>
    </w:r>
  </w:p>
  <w:p w:rsidR="00D613B3" w:rsidRPr="008A23FC" w:rsidRDefault="00D613B3" w:rsidP="00D613B3">
    <w:pPr>
      <w:ind w:left="1701"/>
      <w:rPr>
        <w:rFonts w:cs="Arial"/>
        <w:sz w:val="16"/>
      </w:rPr>
    </w:pPr>
    <w:r>
      <w:rPr>
        <w:sz w:val="16"/>
      </w:rPr>
      <w:t>Geschäftsführer / CEO:</w:t>
    </w:r>
    <w:r>
      <w:t xml:space="preserve"> </w:t>
    </w:r>
    <w:r>
      <w:rPr>
        <w:sz w:val="16"/>
      </w:rPr>
      <w:t>Gerhard Rall · Hans-Michael Weller · Sylvia Rall</w:t>
    </w:r>
    <w:r>
      <w:rPr>
        <w:sz w:val="16"/>
      </w:rPr>
      <w:tab/>
    </w:r>
    <w:r>
      <w:rPr>
        <w:sz w:val="16"/>
      </w:rPr>
      <w:tab/>
    </w:r>
    <w:r>
      <w:rPr>
        <w:sz w:val="16"/>
      </w:rPr>
      <w:tab/>
    </w:r>
    <w:r>
      <w:rPr>
        <w:sz w:val="16"/>
      </w:rPr>
      <w:tab/>
      <w:t xml:space="preserve">Page </w:t>
    </w:r>
    <w:r w:rsidRPr="001605E9">
      <w:rPr>
        <w:rFonts w:cs="Arial"/>
        <w:sz w:val="16"/>
      </w:rPr>
      <w:fldChar w:fldCharType="begin"/>
    </w:r>
    <w:r w:rsidRPr="001605E9">
      <w:rPr>
        <w:rFonts w:cs="Arial"/>
        <w:sz w:val="16"/>
      </w:rPr>
      <w:instrText xml:space="preserve"> PAGE </w:instrText>
    </w:r>
    <w:r w:rsidRPr="001605E9">
      <w:rPr>
        <w:rFonts w:cs="Arial"/>
        <w:sz w:val="16"/>
      </w:rPr>
      <w:fldChar w:fldCharType="separate"/>
    </w:r>
    <w:r w:rsidR="007E0268">
      <w:rPr>
        <w:rFonts w:cs="Arial"/>
        <w:sz w:val="16"/>
      </w:rPr>
      <w:t>3</w:t>
    </w:r>
    <w:r w:rsidRPr="001605E9">
      <w:rPr>
        <w:rFonts w:cs="Arial"/>
        <w:sz w:val="16"/>
      </w:rPr>
      <w:fldChar w:fldCharType="end"/>
    </w:r>
    <w:r>
      <w:rPr>
        <w:sz w:val="16"/>
      </w:rPr>
      <w:t xml:space="preserve"> of </w:t>
    </w:r>
    <w:r w:rsidRPr="001605E9">
      <w:rPr>
        <w:rFonts w:cs="Arial"/>
        <w:sz w:val="16"/>
      </w:rPr>
      <w:fldChar w:fldCharType="begin"/>
    </w:r>
    <w:r w:rsidRPr="001605E9">
      <w:rPr>
        <w:rFonts w:cs="Arial"/>
        <w:sz w:val="16"/>
      </w:rPr>
      <w:instrText xml:space="preserve"> NUMPAGES </w:instrText>
    </w:r>
    <w:r w:rsidRPr="001605E9">
      <w:rPr>
        <w:rFonts w:cs="Arial"/>
        <w:sz w:val="16"/>
      </w:rPr>
      <w:fldChar w:fldCharType="separate"/>
    </w:r>
    <w:r w:rsidR="00290B28">
      <w:rPr>
        <w:rFonts w:cs="Arial"/>
        <w:noProof/>
        <w:sz w:val="16"/>
      </w:rPr>
      <w:t>2</w:t>
    </w:r>
    <w:r w:rsidRPr="001605E9">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FA2" w:rsidRDefault="00D55FA2" w:rsidP="00B26FEC">
      <w:r>
        <w:separator/>
      </w:r>
    </w:p>
  </w:footnote>
  <w:footnote w:type="continuationSeparator" w:id="0">
    <w:p w:rsidR="00D55FA2" w:rsidRDefault="00D55FA2" w:rsidP="00B2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0A" w:rsidRPr="0097664C" w:rsidRDefault="006444F1">
    <w:r>
      <w:rPr>
        <w:noProof/>
        <w:lang w:val="de-DE"/>
      </w:rPr>
      <w:drawing>
        <wp:anchor distT="0" distB="0" distL="114300" distR="114300" simplePos="0" relativeHeight="251681792" behindDoc="0" locked="0" layoutInCell="1" allowOverlap="1" wp14:anchorId="480CF0EA" wp14:editId="3383124E">
          <wp:simplePos x="0" y="0"/>
          <wp:positionH relativeFrom="page">
            <wp:align>right</wp:align>
          </wp:positionH>
          <wp:positionV relativeFrom="page">
            <wp:align>top</wp:align>
          </wp:positionV>
          <wp:extent cx="2401200" cy="964800"/>
          <wp:effectExtent l="0" t="0" r="0" b="6985"/>
          <wp:wrapSquare wrapText="right"/>
          <wp:docPr id="4" name="Grafik 4" descr="M:\CI\Konzept-neues-CI-manual\Word-xls-Vorlagen\Bausteine_Word_PPT\Bau_word_Logo_mit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I\Konzept-neues-CI-manual\Word-xls-Vorlagen\Bausteine_Word_PPT\Bau_word_Logo_mit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Firma1"/>
    <w:bookmarkEnd w:id="1"/>
    <w:r>
      <w:rPr>
        <w:noProof/>
        <w:lang w:val="de-DE"/>
      </w:rPr>
      <mc:AlternateContent>
        <mc:Choice Requires="wps">
          <w:drawing>
            <wp:anchor distT="0" distB="0" distL="114300" distR="114300" simplePos="0" relativeHeight="251683840" behindDoc="0" locked="0" layoutInCell="1" allowOverlap="1" wp14:anchorId="4662173F" wp14:editId="3C22AEB8">
              <wp:simplePos x="0" y="0"/>
              <wp:positionH relativeFrom="page">
                <wp:posOffset>972185</wp:posOffset>
              </wp:positionH>
              <wp:positionV relativeFrom="page">
                <wp:posOffset>1476375</wp:posOffset>
              </wp:positionV>
              <wp:extent cx="5904000" cy="4104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0" cy="410400"/>
                      </a:xfrm>
                      <a:prstGeom prst="rect">
                        <a:avLst/>
                      </a:prstGeom>
                      <a:noFill/>
                      <a:ln w="9525">
                        <a:noFill/>
                        <a:miter lim="800000"/>
                        <a:headEnd/>
                        <a:tailEnd/>
                      </a:ln>
                    </wps:spPr>
                    <wps:txbx>
                      <w:txbxContent>
                        <w:p w:rsidR="00C34B3D" w:rsidRPr="00401D4B" w:rsidRDefault="00D55FA2" w:rsidP="00C34B3D">
                          <w:pPr>
                            <w:pStyle w:val="HB-Subline-schwarz20Pt"/>
                          </w:pPr>
                          <w: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2173F" id="_x0000_t202" coordsize="21600,21600" o:spt="202" path="m,l,21600r21600,l21600,xe">
              <v:stroke joinstyle="miter"/>
              <v:path gradientshapeok="t" o:connecttype="rect"/>
            </v:shapetype>
            <v:shape id="Textfeld 2" o:spid="_x0000_s1026" type="#_x0000_t202" style="position:absolute;margin-left:76.55pt;margin-top:116.25pt;width:464.9pt;height:32.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" filled="f" stroked="f">
              <v:textbox>
                <w:txbxContent>
                  <w:p w:rsidR="00C34B3D" w:rsidRPr="00401D4B" w:rsidRDefault="00D55FA2" w:rsidP="00C34B3D">
                    <w:pPr>
                      <w:pStyle w:val="HB-Subline-schwarz20Pt"/>
                    </w:pPr>
                    <w:r>
                      <w:t>Press Release</w:t>
                    </w:r>
                  </w:p>
                </w:txbxContent>
              </v:textbox>
              <w10:wrap anchorx="page" anchory="page"/>
            </v:shape>
          </w:pict>
        </mc:Fallback>
      </mc:AlternateContent>
    </w:r>
    <w:r>
      <w:rPr>
        <w:noProof/>
        <w:lang w:val="de-DE"/>
      </w:rPr>
      <w:drawing>
        <wp:anchor distT="0" distB="0" distL="114300" distR="114300" simplePos="0" relativeHeight="251670528" behindDoc="1" locked="0" layoutInCell="1" allowOverlap="1" wp14:anchorId="199592BA" wp14:editId="1A2AA0CC">
          <wp:simplePos x="0" y="0"/>
          <wp:positionH relativeFrom="page">
            <wp:align>center</wp:align>
          </wp:positionH>
          <wp:positionV relativeFrom="page">
            <wp:posOffset>1151890</wp:posOffset>
          </wp:positionV>
          <wp:extent cx="7560000" cy="1908000"/>
          <wp:effectExtent l="0" t="0" r="3175" b="0"/>
          <wp:wrapNone/>
          <wp:docPr id="8" name="Grafik 13" descr="M:\CI\Konzept-neues-CI-manual\Word-xls-Vorlagen\Bausteine_Word_PPT\Bau_word_Balken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M:\CI\Konzept-neues-CI-manual\Word-xls-Vorlagen\Bausteine_Word_PPT\Bau_word_Balken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19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53C" w:rsidRDefault="00D613B3">
    <w:r>
      <w:rPr>
        <w:noProof/>
        <w:lang w:val="de-DE"/>
      </w:rPr>
      <w:drawing>
        <wp:anchor distT="0" distB="0" distL="114300" distR="114300" simplePos="0" relativeHeight="251679744" behindDoc="0" locked="0" layoutInCell="1" allowOverlap="1" wp14:anchorId="7E57F706" wp14:editId="0FACA01D">
          <wp:simplePos x="0" y="0"/>
          <wp:positionH relativeFrom="page">
            <wp:align>right</wp:align>
          </wp:positionH>
          <wp:positionV relativeFrom="page">
            <wp:align>top</wp:align>
          </wp:positionV>
          <wp:extent cx="2401200" cy="964800"/>
          <wp:effectExtent l="0" t="0" r="0" b="6985"/>
          <wp:wrapSquare wrapText="right"/>
          <wp:docPr id="2" name="Grafik 2" descr="M:\CI\Konzept-neues-CI-manual\Word-xls-Vorlagen\Bausteine_Word_PPT\Bau_word_Logo_mit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I\Konzept-neues-CI-manual\Word-xls-Vorlagen\Bausteine_Word_PPT\Bau_word_Logo_mit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72576" behindDoc="1" locked="0" layoutInCell="1" allowOverlap="1" wp14:anchorId="6C872078" wp14:editId="16F594AE">
          <wp:simplePos x="0" y="0"/>
          <wp:positionH relativeFrom="margin">
            <wp:align>center</wp:align>
          </wp:positionH>
          <wp:positionV relativeFrom="page">
            <wp:posOffset>1151890</wp:posOffset>
          </wp:positionV>
          <wp:extent cx="7246800" cy="1828800"/>
          <wp:effectExtent l="0" t="0" r="0" b="0"/>
          <wp:wrapNone/>
          <wp:docPr id="5" name="Grafik 13" descr="M:\CI\Konzept-neues-CI-manual\Word-xls-Vorlagen\Bausteine_Word_PPT\Bau_word_Balken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M:\CI\Konzept-neues-CI-manual\Word-xls-Vorlagen\Bausteine_Word_PPT\Bau_word_Balken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6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3AFC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069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DCB8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4A7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3CB1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7A7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C0A8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5AF2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62BE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0AE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2816"/>
    <w:multiLevelType w:val="multilevel"/>
    <w:tmpl w:val="0A8E35FC"/>
    <w:styleLink w:val="FormatvorlageMitGliederungWebdingsSymbolBenutzerdefinierteFarbeR"/>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1" w15:restartNumberingAfterBreak="0">
    <w:nsid w:val="050A7DE5"/>
    <w:multiLevelType w:val="multilevel"/>
    <w:tmpl w:val="5254DB9E"/>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2" w15:restartNumberingAfterBreak="0">
    <w:nsid w:val="0B2F360A"/>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3" w15:restartNumberingAfterBreak="0">
    <w:nsid w:val="0DED727B"/>
    <w:multiLevelType w:val="hybridMultilevel"/>
    <w:tmpl w:val="5254DB9E"/>
    <w:lvl w:ilvl="0" w:tplc="AD564A8E">
      <w:start w:val="1"/>
      <w:numFmt w:val="bullet"/>
      <w:lvlText w:val=""/>
      <w:lvlJc w:val="left"/>
      <w:pPr>
        <w:ind w:left="2061" w:hanging="360"/>
      </w:pPr>
      <w:rPr>
        <w:rFonts w:ascii="Webdings" w:hAnsi="Webdings" w:hint="default"/>
        <w:color w:val="E2001A"/>
        <w:sz w:val="20"/>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4" w15:restartNumberingAfterBreak="0">
    <w:nsid w:val="0E477F6A"/>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5" w15:restartNumberingAfterBreak="0">
    <w:nsid w:val="11726624"/>
    <w:multiLevelType w:val="hybridMultilevel"/>
    <w:tmpl w:val="931AB2C8"/>
    <w:lvl w:ilvl="0" w:tplc="6540C2CE">
      <w:start w:val="1"/>
      <w:numFmt w:val="bullet"/>
      <w:lvlText w:val=""/>
      <w:lvlJc w:val="left"/>
      <w:pPr>
        <w:ind w:left="2421" w:hanging="360"/>
      </w:pPr>
      <w:rPr>
        <w:rFonts w:ascii="Webdings" w:hAnsi="Webdings" w:hint="default"/>
        <w:color w:val="E2001A"/>
        <w:sz w:val="20"/>
      </w:rPr>
    </w:lvl>
    <w:lvl w:ilvl="1" w:tplc="0B0AE69A" w:tentative="1">
      <w:start w:val="1"/>
      <w:numFmt w:val="bullet"/>
      <w:lvlText w:val="o"/>
      <w:lvlJc w:val="left"/>
      <w:pPr>
        <w:ind w:left="1440" w:hanging="360"/>
      </w:pPr>
      <w:rPr>
        <w:rFonts w:ascii="Courier New" w:hAnsi="Courier New" w:cs="Courier New" w:hint="default"/>
      </w:rPr>
    </w:lvl>
    <w:lvl w:ilvl="2" w:tplc="58F62CD2">
      <w:start w:val="1"/>
      <w:numFmt w:val="bullet"/>
      <w:lvlText w:val=""/>
      <w:lvlJc w:val="left"/>
      <w:pPr>
        <w:ind w:left="2160" w:hanging="360"/>
      </w:pPr>
      <w:rPr>
        <w:rFonts w:ascii="Wingdings" w:hAnsi="Wingdings" w:hint="default"/>
      </w:rPr>
    </w:lvl>
    <w:lvl w:ilvl="3" w:tplc="D78E2486" w:tentative="1">
      <w:start w:val="1"/>
      <w:numFmt w:val="bullet"/>
      <w:lvlText w:val=""/>
      <w:lvlJc w:val="left"/>
      <w:pPr>
        <w:ind w:left="2880" w:hanging="360"/>
      </w:pPr>
      <w:rPr>
        <w:rFonts w:ascii="Symbol" w:hAnsi="Symbol" w:hint="default"/>
      </w:rPr>
    </w:lvl>
    <w:lvl w:ilvl="4" w:tplc="8DD24494" w:tentative="1">
      <w:start w:val="1"/>
      <w:numFmt w:val="bullet"/>
      <w:lvlText w:val="o"/>
      <w:lvlJc w:val="left"/>
      <w:pPr>
        <w:ind w:left="3600" w:hanging="360"/>
      </w:pPr>
      <w:rPr>
        <w:rFonts w:ascii="Courier New" w:hAnsi="Courier New" w:cs="Courier New" w:hint="default"/>
      </w:rPr>
    </w:lvl>
    <w:lvl w:ilvl="5" w:tplc="68526EB2" w:tentative="1">
      <w:start w:val="1"/>
      <w:numFmt w:val="bullet"/>
      <w:lvlText w:val=""/>
      <w:lvlJc w:val="left"/>
      <w:pPr>
        <w:ind w:left="4320" w:hanging="360"/>
      </w:pPr>
      <w:rPr>
        <w:rFonts w:ascii="Wingdings" w:hAnsi="Wingdings" w:hint="default"/>
      </w:rPr>
    </w:lvl>
    <w:lvl w:ilvl="6" w:tplc="20E20858" w:tentative="1">
      <w:start w:val="1"/>
      <w:numFmt w:val="bullet"/>
      <w:lvlText w:val=""/>
      <w:lvlJc w:val="left"/>
      <w:pPr>
        <w:ind w:left="5040" w:hanging="360"/>
      </w:pPr>
      <w:rPr>
        <w:rFonts w:ascii="Symbol" w:hAnsi="Symbol" w:hint="default"/>
      </w:rPr>
    </w:lvl>
    <w:lvl w:ilvl="7" w:tplc="65A4C678" w:tentative="1">
      <w:start w:val="1"/>
      <w:numFmt w:val="bullet"/>
      <w:lvlText w:val="o"/>
      <w:lvlJc w:val="left"/>
      <w:pPr>
        <w:ind w:left="5760" w:hanging="360"/>
      </w:pPr>
      <w:rPr>
        <w:rFonts w:ascii="Courier New" w:hAnsi="Courier New" w:cs="Courier New" w:hint="default"/>
      </w:rPr>
    </w:lvl>
    <w:lvl w:ilvl="8" w:tplc="98E862C2" w:tentative="1">
      <w:start w:val="1"/>
      <w:numFmt w:val="bullet"/>
      <w:lvlText w:val=""/>
      <w:lvlJc w:val="left"/>
      <w:pPr>
        <w:ind w:left="6480" w:hanging="360"/>
      </w:pPr>
      <w:rPr>
        <w:rFonts w:ascii="Wingdings" w:hAnsi="Wingdings" w:hint="default"/>
      </w:rPr>
    </w:lvl>
  </w:abstractNum>
  <w:abstractNum w:abstractNumId="16" w15:restartNumberingAfterBreak="0">
    <w:nsid w:val="131004BA"/>
    <w:multiLevelType w:val="multilevel"/>
    <w:tmpl w:val="5254DB9E"/>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7" w15:restartNumberingAfterBreak="0">
    <w:nsid w:val="14523BD8"/>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8" w15:restartNumberingAfterBreak="0">
    <w:nsid w:val="173D3BC4"/>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574DC7"/>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501F51"/>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1" w15:restartNumberingAfterBreak="0">
    <w:nsid w:val="20325F50"/>
    <w:multiLevelType w:val="hybridMultilevel"/>
    <w:tmpl w:val="AAC25FA8"/>
    <w:lvl w:ilvl="0" w:tplc="8B2A61F8">
      <w:start w:val="1"/>
      <w:numFmt w:val="bullet"/>
      <w:lvlText w:val=""/>
      <w:lvlJc w:val="left"/>
      <w:pPr>
        <w:ind w:left="2061" w:hanging="360"/>
      </w:pPr>
      <w:rPr>
        <w:rFonts w:ascii="Webdings" w:hAnsi="Webdings" w:hint="default"/>
        <w:color w:val="E2001A"/>
        <w:sz w:val="20"/>
      </w:rPr>
    </w:lvl>
    <w:lvl w:ilvl="1" w:tplc="D09C8FEE" w:tentative="1">
      <w:start w:val="1"/>
      <w:numFmt w:val="bullet"/>
      <w:lvlText w:val="o"/>
      <w:lvlJc w:val="left"/>
      <w:pPr>
        <w:ind w:left="2781" w:hanging="360"/>
      </w:pPr>
      <w:rPr>
        <w:rFonts w:ascii="Courier New" w:hAnsi="Courier New" w:cs="Courier New" w:hint="default"/>
      </w:rPr>
    </w:lvl>
    <w:lvl w:ilvl="2" w:tplc="015EF102" w:tentative="1">
      <w:start w:val="1"/>
      <w:numFmt w:val="bullet"/>
      <w:lvlText w:val=""/>
      <w:lvlJc w:val="left"/>
      <w:pPr>
        <w:ind w:left="3501" w:hanging="360"/>
      </w:pPr>
      <w:rPr>
        <w:rFonts w:ascii="Wingdings" w:hAnsi="Wingdings" w:hint="default"/>
      </w:rPr>
    </w:lvl>
    <w:lvl w:ilvl="3" w:tplc="786416A8" w:tentative="1">
      <w:start w:val="1"/>
      <w:numFmt w:val="bullet"/>
      <w:lvlText w:val=""/>
      <w:lvlJc w:val="left"/>
      <w:pPr>
        <w:ind w:left="4221" w:hanging="360"/>
      </w:pPr>
      <w:rPr>
        <w:rFonts w:ascii="Symbol" w:hAnsi="Symbol" w:hint="default"/>
      </w:rPr>
    </w:lvl>
    <w:lvl w:ilvl="4" w:tplc="A218FE5E" w:tentative="1">
      <w:start w:val="1"/>
      <w:numFmt w:val="bullet"/>
      <w:lvlText w:val="o"/>
      <w:lvlJc w:val="left"/>
      <w:pPr>
        <w:ind w:left="4941" w:hanging="360"/>
      </w:pPr>
      <w:rPr>
        <w:rFonts w:ascii="Courier New" w:hAnsi="Courier New" w:cs="Courier New" w:hint="default"/>
      </w:rPr>
    </w:lvl>
    <w:lvl w:ilvl="5" w:tplc="EB6AD44C" w:tentative="1">
      <w:start w:val="1"/>
      <w:numFmt w:val="bullet"/>
      <w:lvlText w:val=""/>
      <w:lvlJc w:val="left"/>
      <w:pPr>
        <w:ind w:left="5661" w:hanging="360"/>
      </w:pPr>
      <w:rPr>
        <w:rFonts w:ascii="Wingdings" w:hAnsi="Wingdings" w:hint="default"/>
      </w:rPr>
    </w:lvl>
    <w:lvl w:ilvl="6" w:tplc="19DA2540" w:tentative="1">
      <w:start w:val="1"/>
      <w:numFmt w:val="bullet"/>
      <w:lvlText w:val=""/>
      <w:lvlJc w:val="left"/>
      <w:pPr>
        <w:ind w:left="6381" w:hanging="360"/>
      </w:pPr>
      <w:rPr>
        <w:rFonts w:ascii="Symbol" w:hAnsi="Symbol" w:hint="default"/>
      </w:rPr>
    </w:lvl>
    <w:lvl w:ilvl="7" w:tplc="8A60F804" w:tentative="1">
      <w:start w:val="1"/>
      <w:numFmt w:val="bullet"/>
      <w:lvlText w:val="o"/>
      <w:lvlJc w:val="left"/>
      <w:pPr>
        <w:ind w:left="7101" w:hanging="360"/>
      </w:pPr>
      <w:rPr>
        <w:rFonts w:ascii="Courier New" w:hAnsi="Courier New" w:cs="Courier New" w:hint="default"/>
      </w:rPr>
    </w:lvl>
    <w:lvl w:ilvl="8" w:tplc="73E231DE" w:tentative="1">
      <w:start w:val="1"/>
      <w:numFmt w:val="bullet"/>
      <w:lvlText w:val=""/>
      <w:lvlJc w:val="left"/>
      <w:pPr>
        <w:ind w:left="7821" w:hanging="360"/>
      </w:pPr>
      <w:rPr>
        <w:rFonts w:ascii="Wingdings" w:hAnsi="Wingdings" w:hint="default"/>
      </w:rPr>
    </w:lvl>
  </w:abstractNum>
  <w:abstractNum w:abstractNumId="22" w15:restartNumberingAfterBreak="0">
    <w:nsid w:val="257F38C1"/>
    <w:multiLevelType w:val="hybridMultilevel"/>
    <w:tmpl w:val="A81E0648"/>
    <w:lvl w:ilvl="0" w:tplc="78E20070">
      <w:start w:val="1"/>
      <w:numFmt w:val="bullet"/>
      <w:pStyle w:val="HB-Aufzhlungszeichenrot"/>
      <w:lvlText w:val=""/>
      <w:lvlJc w:val="left"/>
      <w:pPr>
        <w:ind w:left="2118" w:hanging="360"/>
      </w:pPr>
      <w:rPr>
        <w:rFonts w:ascii="Webdings" w:hAnsi="Webdings" w:hint="default"/>
        <w:color w:val="E2001A"/>
        <w:sz w:val="22"/>
        <w:szCs w:val="22"/>
      </w:rPr>
    </w:lvl>
    <w:lvl w:ilvl="1" w:tplc="04070003" w:tentative="1">
      <w:start w:val="1"/>
      <w:numFmt w:val="bullet"/>
      <w:lvlText w:val="o"/>
      <w:lvlJc w:val="left"/>
      <w:pPr>
        <w:ind w:left="2838" w:hanging="360"/>
      </w:pPr>
      <w:rPr>
        <w:rFonts w:ascii="Courier New" w:hAnsi="Courier New" w:cs="Courier New" w:hint="default"/>
      </w:rPr>
    </w:lvl>
    <w:lvl w:ilvl="2" w:tplc="04070005" w:tentative="1">
      <w:start w:val="1"/>
      <w:numFmt w:val="bullet"/>
      <w:lvlText w:val=""/>
      <w:lvlJc w:val="left"/>
      <w:pPr>
        <w:ind w:left="3558" w:hanging="360"/>
      </w:pPr>
      <w:rPr>
        <w:rFonts w:ascii="Wingdings" w:hAnsi="Wingdings" w:hint="default"/>
      </w:rPr>
    </w:lvl>
    <w:lvl w:ilvl="3" w:tplc="04070001" w:tentative="1">
      <w:start w:val="1"/>
      <w:numFmt w:val="bullet"/>
      <w:lvlText w:val=""/>
      <w:lvlJc w:val="left"/>
      <w:pPr>
        <w:ind w:left="4278" w:hanging="360"/>
      </w:pPr>
      <w:rPr>
        <w:rFonts w:ascii="Symbol" w:hAnsi="Symbol" w:hint="default"/>
      </w:rPr>
    </w:lvl>
    <w:lvl w:ilvl="4" w:tplc="04070003" w:tentative="1">
      <w:start w:val="1"/>
      <w:numFmt w:val="bullet"/>
      <w:lvlText w:val="o"/>
      <w:lvlJc w:val="left"/>
      <w:pPr>
        <w:ind w:left="4998" w:hanging="360"/>
      </w:pPr>
      <w:rPr>
        <w:rFonts w:ascii="Courier New" w:hAnsi="Courier New" w:cs="Courier New" w:hint="default"/>
      </w:rPr>
    </w:lvl>
    <w:lvl w:ilvl="5" w:tplc="04070005" w:tentative="1">
      <w:start w:val="1"/>
      <w:numFmt w:val="bullet"/>
      <w:lvlText w:val=""/>
      <w:lvlJc w:val="left"/>
      <w:pPr>
        <w:ind w:left="5718" w:hanging="360"/>
      </w:pPr>
      <w:rPr>
        <w:rFonts w:ascii="Wingdings" w:hAnsi="Wingdings" w:hint="default"/>
      </w:rPr>
    </w:lvl>
    <w:lvl w:ilvl="6" w:tplc="04070001" w:tentative="1">
      <w:start w:val="1"/>
      <w:numFmt w:val="bullet"/>
      <w:lvlText w:val=""/>
      <w:lvlJc w:val="left"/>
      <w:pPr>
        <w:ind w:left="6438" w:hanging="360"/>
      </w:pPr>
      <w:rPr>
        <w:rFonts w:ascii="Symbol" w:hAnsi="Symbol" w:hint="default"/>
      </w:rPr>
    </w:lvl>
    <w:lvl w:ilvl="7" w:tplc="04070003" w:tentative="1">
      <w:start w:val="1"/>
      <w:numFmt w:val="bullet"/>
      <w:lvlText w:val="o"/>
      <w:lvlJc w:val="left"/>
      <w:pPr>
        <w:ind w:left="7158" w:hanging="360"/>
      </w:pPr>
      <w:rPr>
        <w:rFonts w:ascii="Courier New" w:hAnsi="Courier New" w:cs="Courier New" w:hint="default"/>
      </w:rPr>
    </w:lvl>
    <w:lvl w:ilvl="8" w:tplc="04070005" w:tentative="1">
      <w:start w:val="1"/>
      <w:numFmt w:val="bullet"/>
      <w:lvlText w:val=""/>
      <w:lvlJc w:val="left"/>
      <w:pPr>
        <w:ind w:left="7878" w:hanging="360"/>
      </w:pPr>
      <w:rPr>
        <w:rFonts w:ascii="Wingdings" w:hAnsi="Wingdings" w:hint="default"/>
      </w:rPr>
    </w:lvl>
  </w:abstractNum>
  <w:abstractNum w:abstractNumId="23" w15:restartNumberingAfterBreak="0">
    <w:nsid w:val="2A263366"/>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4" w15:restartNumberingAfterBreak="0">
    <w:nsid w:val="2B017FE3"/>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5" w15:restartNumberingAfterBreak="0">
    <w:nsid w:val="2C5D2129"/>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6" w15:restartNumberingAfterBreak="0">
    <w:nsid w:val="2EA4161B"/>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82D592D"/>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97C794A"/>
    <w:multiLevelType w:val="singleLevel"/>
    <w:tmpl w:val="43E4D8DA"/>
    <w:lvl w:ilvl="0">
      <w:start w:val="1"/>
      <w:numFmt w:val="bullet"/>
      <w:lvlText w:val=""/>
      <w:lvlJc w:val="left"/>
      <w:pPr>
        <w:ind w:left="2160" w:hanging="360"/>
      </w:pPr>
      <w:rPr>
        <w:rFonts w:ascii="Webdings" w:hAnsi="Webdings" w:hint="default"/>
        <w:color w:val="E2001A"/>
        <w:sz w:val="20"/>
      </w:rPr>
    </w:lvl>
  </w:abstractNum>
  <w:abstractNum w:abstractNumId="29" w15:restartNumberingAfterBreak="0">
    <w:nsid w:val="3F265B72"/>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0" w15:restartNumberingAfterBreak="0">
    <w:nsid w:val="3F6D7061"/>
    <w:multiLevelType w:val="hybridMultilevel"/>
    <w:tmpl w:val="4D5ACDD8"/>
    <w:lvl w:ilvl="0" w:tplc="9330393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7AC6813"/>
    <w:multiLevelType w:val="multilevel"/>
    <w:tmpl w:val="103AD3E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2" w15:restartNumberingAfterBreak="0">
    <w:nsid w:val="49271BAA"/>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A1C6019"/>
    <w:multiLevelType w:val="multilevel"/>
    <w:tmpl w:val="0A8E35FC"/>
    <w:styleLink w:val="bcvybyb"/>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4" w15:restartNumberingAfterBreak="0">
    <w:nsid w:val="4E2E70C4"/>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5" w15:restartNumberingAfterBreak="0">
    <w:nsid w:val="54D06D04"/>
    <w:multiLevelType w:val="hybridMultilevel"/>
    <w:tmpl w:val="0616D042"/>
    <w:lvl w:ilvl="0" w:tplc="2D7E9F96">
      <w:start w:val="1"/>
      <w:numFmt w:val="bullet"/>
      <w:pStyle w:val="HB-Aufzhlungszeichenschwarz"/>
      <w:lvlText w:val=""/>
      <w:lvlJc w:val="left"/>
      <w:pPr>
        <w:ind w:left="4330" w:hanging="360"/>
      </w:pPr>
      <w:rPr>
        <w:rFonts w:ascii="Webdings" w:hAnsi="Webdings" w:hint="default"/>
        <w:color w:val="auto"/>
        <w:sz w:val="22"/>
        <w:szCs w:val="22"/>
      </w:rPr>
    </w:lvl>
    <w:lvl w:ilvl="1" w:tplc="04070003" w:tentative="1">
      <w:start w:val="1"/>
      <w:numFmt w:val="bullet"/>
      <w:lvlText w:val="o"/>
      <w:lvlJc w:val="left"/>
      <w:pPr>
        <w:ind w:left="5050" w:hanging="360"/>
      </w:pPr>
      <w:rPr>
        <w:rFonts w:ascii="Courier New" w:hAnsi="Courier New" w:cs="Courier New" w:hint="default"/>
      </w:rPr>
    </w:lvl>
    <w:lvl w:ilvl="2" w:tplc="04070005" w:tentative="1">
      <w:start w:val="1"/>
      <w:numFmt w:val="bullet"/>
      <w:lvlText w:val=""/>
      <w:lvlJc w:val="left"/>
      <w:pPr>
        <w:ind w:left="5770" w:hanging="360"/>
      </w:pPr>
      <w:rPr>
        <w:rFonts w:ascii="Wingdings" w:hAnsi="Wingdings" w:hint="default"/>
      </w:rPr>
    </w:lvl>
    <w:lvl w:ilvl="3" w:tplc="04070001" w:tentative="1">
      <w:start w:val="1"/>
      <w:numFmt w:val="bullet"/>
      <w:lvlText w:val=""/>
      <w:lvlJc w:val="left"/>
      <w:pPr>
        <w:ind w:left="6490" w:hanging="360"/>
      </w:pPr>
      <w:rPr>
        <w:rFonts w:ascii="Symbol" w:hAnsi="Symbol" w:hint="default"/>
      </w:rPr>
    </w:lvl>
    <w:lvl w:ilvl="4" w:tplc="04070003" w:tentative="1">
      <w:start w:val="1"/>
      <w:numFmt w:val="bullet"/>
      <w:lvlText w:val="o"/>
      <w:lvlJc w:val="left"/>
      <w:pPr>
        <w:ind w:left="7210" w:hanging="360"/>
      </w:pPr>
      <w:rPr>
        <w:rFonts w:ascii="Courier New" w:hAnsi="Courier New" w:cs="Courier New" w:hint="default"/>
      </w:rPr>
    </w:lvl>
    <w:lvl w:ilvl="5" w:tplc="04070005" w:tentative="1">
      <w:start w:val="1"/>
      <w:numFmt w:val="bullet"/>
      <w:lvlText w:val=""/>
      <w:lvlJc w:val="left"/>
      <w:pPr>
        <w:ind w:left="7930" w:hanging="360"/>
      </w:pPr>
      <w:rPr>
        <w:rFonts w:ascii="Wingdings" w:hAnsi="Wingdings" w:hint="default"/>
      </w:rPr>
    </w:lvl>
    <w:lvl w:ilvl="6" w:tplc="04070001" w:tentative="1">
      <w:start w:val="1"/>
      <w:numFmt w:val="bullet"/>
      <w:lvlText w:val=""/>
      <w:lvlJc w:val="left"/>
      <w:pPr>
        <w:ind w:left="8650" w:hanging="360"/>
      </w:pPr>
      <w:rPr>
        <w:rFonts w:ascii="Symbol" w:hAnsi="Symbol" w:hint="default"/>
      </w:rPr>
    </w:lvl>
    <w:lvl w:ilvl="7" w:tplc="04070003" w:tentative="1">
      <w:start w:val="1"/>
      <w:numFmt w:val="bullet"/>
      <w:lvlText w:val="o"/>
      <w:lvlJc w:val="left"/>
      <w:pPr>
        <w:ind w:left="9370" w:hanging="360"/>
      </w:pPr>
      <w:rPr>
        <w:rFonts w:ascii="Courier New" w:hAnsi="Courier New" w:cs="Courier New" w:hint="default"/>
      </w:rPr>
    </w:lvl>
    <w:lvl w:ilvl="8" w:tplc="04070005" w:tentative="1">
      <w:start w:val="1"/>
      <w:numFmt w:val="bullet"/>
      <w:lvlText w:val=""/>
      <w:lvlJc w:val="left"/>
      <w:pPr>
        <w:ind w:left="10090" w:hanging="360"/>
      </w:pPr>
      <w:rPr>
        <w:rFonts w:ascii="Wingdings" w:hAnsi="Wingdings" w:hint="default"/>
      </w:rPr>
    </w:lvl>
  </w:abstractNum>
  <w:abstractNum w:abstractNumId="36" w15:restartNumberingAfterBreak="0">
    <w:nsid w:val="55B309A7"/>
    <w:multiLevelType w:val="multilevel"/>
    <w:tmpl w:val="85A46EA6"/>
    <w:lvl w:ilvl="0">
      <w:start w:val="1"/>
      <w:numFmt w:val="bullet"/>
      <w:lvlText w:val=""/>
      <w:lvlJc w:val="left"/>
      <w:pPr>
        <w:ind w:left="2061" w:hanging="360"/>
      </w:pPr>
      <w:rPr>
        <w:rFonts w:ascii="Wingdings" w:hAnsi="Wing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7" w15:restartNumberingAfterBreak="0">
    <w:nsid w:val="55EB7148"/>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8" w15:restartNumberingAfterBreak="0">
    <w:nsid w:val="59D33A46"/>
    <w:multiLevelType w:val="hybridMultilevel"/>
    <w:tmpl w:val="ABB6FDC2"/>
    <w:lvl w:ilvl="0" w:tplc="AD564A8E">
      <w:start w:val="1"/>
      <w:numFmt w:val="bullet"/>
      <w:lvlText w:val=""/>
      <w:lvlJc w:val="left"/>
      <w:pPr>
        <w:ind w:left="2421" w:hanging="360"/>
      </w:pPr>
      <w:rPr>
        <w:rFonts w:ascii="Webdings" w:hAnsi="Webdings" w:hint="default"/>
        <w:color w:val="E2001A"/>
        <w:sz w:val="20"/>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9EC6EAA"/>
    <w:multiLevelType w:val="singleLevel"/>
    <w:tmpl w:val="478E8AA2"/>
    <w:lvl w:ilvl="0">
      <w:start w:val="1"/>
      <w:numFmt w:val="bullet"/>
      <w:lvlText w:val=""/>
      <w:lvlJc w:val="left"/>
      <w:pPr>
        <w:ind w:left="2160" w:hanging="360"/>
      </w:pPr>
      <w:rPr>
        <w:rFonts w:ascii="Webdings" w:hAnsi="Webdings" w:hint="default"/>
        <w:color w:val="E2001A"/>
        <w:sz w:val="20"/>
      </w:rPr>
    </w:lvl>
  </w:abstractNum>
  <w:abstractNum w:abstractNumId="40" w15:restartNumberingAfterBreak="0">
    <w:nsid w:val="619905E0"/>
    <w:multiLevelType w:val="hybridMultilevel"/>
    <w:tmpl w:val="0A8E35FC"/>
    <w:lvl w:ilvl="0" w:tplc="9F062262">
      <w:start w:val="1"/>
      <w:numFmt w:val="bullet"/>
      <w:lvlText w:val=""/>
      <w:lvlJc w:val="left"/>
      <w:pPr>
        <w:ind w:left="2061" w:hanging="360"/>
      </w:pPr>
      <w:rPr>
        <w:rFonts w:ascii="Webdings" w:hAnsi="Webdings" w:hint="default"/>
        <w:color w:val="E2001A"/>
        <w:sz w:val="20"/>
      </w:rPr>
    </w:lvl>
    <w:lvl w:ilvl="1" w:tplc="58E6F03C" w:tentative="1">
      <w:start w:val="1"/>
      <w:numFmt w:val="bullet"/>
      <w:lvlText w:val="o"/>
      <w:lvlJc w:val="left"/>
      <w:pPr>
        <w:ind w:left="2781" w:hanging="360"/>
      </w:pPr>
      <w:rPr>
        <w:rFonts w:ascii="Courier New" w:hAnsi="Courier New" w:cs="Courier New" w:hint="default"/>
      </w:rPr>
    </w:lvl>
    <w:lvl w:ilvl="2" w:tplc="E83E3E56" w:tentative="1">
      <w:start w:val="1"/>
      <w:numFmt w:val="bullet"/>
      <w:lvlText w:val=""/>
      <w:lvlJc w:val="left"/>
      <w:pPr>
        <w:ind w:left="3501" w:hanging="360"/>
      </w:pPr>
      <w:rPr>
        <w:rFonts w:ascii="Wingdings" w:hAnsi="Wingdings" w:hint="default"/>
      </w:rPr>
    </w:lvl>
    <w:lvl w:ilvl="3" w:tplc="C41AACBC" w:tentative="1">
      <w:start w:val="1"/>
      <w:numFmt w:val="bullet"/>
      <w:lvlText w:val=""/>
      <w:lvlJc w:val="left"/>
      <w:pPr>
        <w:ind w:left="4221" w:hanging="360"/>
      </w:pPr>
      <w:rPr>
        <w:rFonts w:ascii="Symbol" w:hAnsi="Symbol" w:hint="default"/>
      </w:rPr>
    </w:lvl>
    <w:lvl w:ilvl="4" w:tplc="3B1C2276" w:tentative="1">
      <w:start w:val="1"/>
      <w:numFmt w:val="bullet"/>
      <w:lvlText w:val="o"/>
      <w:lvlJc w:val="left"/>
      <w:pPr>
        <w:ind w:left="4941" w:hanging="360"/>
      </w:pPr>
      <w:rPr>
        <w:rFonts w:ascii="Courier New" w:hAnsi="Courier New" w:cs="Courier New" w:hint="default"/>
      </w:rPr>
    </w:lvl>
    <w:lvl w:ilvl="5" w:tplc="7B306F16" w:tentative="1">
      <w:start w:val="1"/>
      <w:numFmt w:val="bullet"/>
      <w:lvlText w:val=""/>
      <w:lvlJc w:val="left"/>
      <w:pPr>
        <w:ind w:left="5661" w:hanging="360"/>
      </w:pPr>
      <w:rPr>
        <w:rFonts w:ascii="Wingdings" w:hAnsi="Wingdings" w:hint="default"/>
      </w:rPr>
    </w:lvl>
    <w:lvl w:ilvl="6" w:tplc="06E276E4" w:tentative="1">
      <w:start w:val="1"/>
      <w:numFmt w:val="bullet"/>
      <w:lvlText w:val=""/>
      <w:lvlJc w:val="left"/>
      <w:pPr>
        <w:ind w:left="6381" w:hanging="360"/>
      </w:pPr>
      <w:rPr>
        <w:rFonts w:ascii="Symbol" w:hAnsi="Symbol" w:hint="default"/>
      </w:rPr>
    </w:lvl>
    <w:lvl w:ilvl="7" w:tplc="AB0C902E" w:tentative="1">
      <w:start w:val="1"/>
      <w:numFmt w:val="bullet"/>
      <w:lvlText w:val="o"/>
      <w:lvlJc w:val="left"/>
      <w:pPr>
        <w:ind w:left="7101" w:hanging="360"/>
      </w:pPr>
      <w:rPr>
        <w:rFonts w:ascii="Courier New" w:hAnsi="Courier New" w:cs="Courier New" w:hint="default"/>
      </w:rPr>
    </w:lvl>
    <w:lvl w:ilvl="8" w:tplc="96C45BAE" w:tentative="1">
      <w:start w:val="1"/>
      <w:numFmt w:val="bullet"/>
      <w:lvlText w:val=""/>
      <w:lvlJc w:val="left"/>
      <w:pPr>
        <w:ind w:left="7821" w:hanging="360"/>
      </w:pPr>
      <w:rPr>
        <w:rFonts w:ascii="Wingdings" w:hAnsi="Wingdings" w:hint="default"/>
      </w:rPr>
    </w:lvl>
  </w:abstractNum>
  <w:abstractNum w:abstractNumId="41" w15:restartNumberingAfterBreak="0">
    <w:nsid w:val="63E76300"/>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2" w15:restartNumberingAfterBreak="0">
    <w:nsid w:val="64D63146"/>
    <w:multiLevelType w:val="multilevel"/>
    <w:tmpl w:val="0A8E35FC"/>
    <w:numStyleLink w:val="FormatvorlageMitGliederungWebdingsSymbolBenutzerdefinierteFarbeR"/>
  </w:abstractNum>
  <w:abstractNum w:abstractNumId="43" w15:restartNumberingAfterBreak="0">
    <w:nsid w:val="692E5C53"/>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4" w15:restartNumberingAfterBreak="0">
    <w:nsid w:val="72266478"/>
    <w:multiLevelType w:val="multilevel"/>
    <w:tmpl w:val="0A8E35FC"/>
    <w:numStyleLink w:val="bcvybyb"/>
  </w:abstractNum>
  <w:abstractNum w:abstractNumId="45" w15:restartNumberingAfterBreak="0">
    <w:nsid w:val="7CEA0001"/>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6" w15:restartNumberingAfterBreak="0">
    <w:nsid w:val="7E24731D"/>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num w:numId="1">
    <w:abstractNumId w:val="36"/>
  </w:num>
  <w:num w:numId="2">
    <w:abstractNumId w:val="25"/>
  </w:num>
  <w:num w:numId="3">
    <w:abstractNumId w:val="31"/>
  </w:num>
  <w:num w:numId="4">
    <w:abstractNumId w:val="46"/>
  </w:num>
  <w:num w:numId="5">
    <w:abstractNumId w:val="12"/>
    <w:lvlOverride w:ilvl="0">
      <w:lvl w:ilvl="0">
        <w:start w:val="1"/>
        <w:numFmt w:val="bullet"/>
        <w:lvlText w:val=""/>
        <w:lvlJc w:val="left"/>
        <w:pPr>
          <w:ind w:left="2061" w:hanging="360"/>
        </w:pPr>
        <w:rPr>
          <w:rFonts w:ascii="Webdings" w:hAnsi="Webdings"/>
          <w:color w:val="E2001A"/>
          <w:sz w:val="20"/>
        </w:rPr>
      </w:lvl>
    </w:lvlOverride>
  </w:num>
  <w:num w:numId="6">
    <w:abstractNumId w:val="37"/>
    <w:lvlOverride w:ilvl="0">
      <w:lvl w:ilvl="0">
        <w:start w:val="1"/>
        <w:numFmt w:val="bullet"/>
        <w:lvlText w:val=""/>
        <w:lvlJc w:val="left"/>
        <w:pPr>
          <w:ind w:left="2061" w:hanging="360"/>
        </w:pPr>
        <w:rPr>
          <w:rFonts w:ascii="Webdings" w:hAnsi="Webdings"/>
          <w:color w:val="E2001A"/>
          <w:sz w:val="20"/>
        </w:rPr>
      </w:lvl>
    </w:lvlOverride>
  </w:num>
  <w:num w:numId="7">
    <w:abstractNumId w:val="14"/>
    <w:lvlOverride w:ilvl="0">
      <w:lvl w:ilvl="0">
        <w:start w:val="1"/>
        <w:numFmt w:val="bullet"/>
        <w:lvlText w:val=""/>
        <w:lvlJc w:val="left"/>
        <w:pPr>
          <w:ind w:left="2061" w:hanging="360"/>
        </w:pPr>
        <w:rPr>
          <w:rFonts w:ascii="Webdings" w:hAnsi="Webdings"/>
          <w:color w:val="E2001A"/>
          <w:sz w:val="20"/>
        </w:rPr>
      </w:lvl>
    </w:lvlOverride>
  </w:num>
  <w:num w:numId="8">
    <w:abstractNumId w:val="24"/>
    <w:lvlOverride w:ilvl="0">
      <w:lvl w:ilvl="0">
        <w:start w:val="1"/>
        <w:numFmt w:val="bullet"/>
        <w:lvlText w:val=""/>
        <w:lvlJc w:val="left"/>
        <w:pPr>
          <w:ind w:left="2204" w:hanging="360"/>
        </w:pPr>
        <w:rPr>
          <w:rFonts w:ascii="Webdings" w:hAnsi="Webdings"/>
          <w:color w:val="E2001A"/>
          <w:sz w:val="20"/>
        </w:rPr>
      </w:lvl>
    </w:lvlOverride>
  </w:num>
  <w:num w:numId="9">
    <w:abstractNumId w:val="41"/>
  </w:num>
  <w:num w:numId="10">
    <w:abstractNumId w:val="45"/>
  </w:num>
  <w:num w:numId="11">
    <w:abstractNumId w:val="34"/>
  </w:num>
  <w:num w:numId="12">
    <w:abstractNumId w:val="17"/>
  </w:num>
  <w:num w:numId="13">
    <w:abstractNumId w:val="4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7"/>
  </w:num>
  <w:num w:numId="25">
    <w:abstractNumId w:val="26"/>
  </w:num>
  <w:num w:numId="26">
    <w:abstractNumId w:val="21"/>
  </w:num>
  <w:num w:numId="27">
    <w:abstractNumId w:val="15"/>
  </w:num>
  <w:num w:numId="28">
    <w:abstractNumId w:val="40"/>
  </w:num>
  <w:num w:numId="29">
    <w:abstractNumId w:val="20"/>
  </w:num>
  <w:num w:numId="30">
    <w:abstractNumId w:val="23"/>
  </w:num>
  <w:num w:numId="31">
    <w:abstractNumId w:val="29"/>
  </w:num>
  <w:num w:numId="32">
    <w:abstractNumId w:val="33"/>
  </w:num>
  <w:num w:numId="33">
    <w:abstractNumId w:val="44"/>
  </w:num>
  <w:num w:numId="34">
    <w:abstractNumId w:val="10"/>
  </w:num>
  <w:num w:numId="35">
    <w:abstractNumId w:val="42"/>
  </w:num>
  <w:num w:numId="36">
    <w:abstractNumId w:val="19"/>
  </w:num>
  <w:num w:numId="37">
    <w:abstractNumId w:val="18"/>
  </w:num>
  <w:num w:numId="38">
    <w:abstractNumId w:val="39"/>
  </w:num>
  <w:num w:numId="39">
    <w:abstractNumId w:val="38"/>
  </w:num>
  <w:num w:numId="40">
    <w:abstractNumId w:val="13"/>
  </w:num>
  <w:num w:numId="41">
    <w:abstractNumId w:val="11"/>
  </w:num>
  <w:num w:numId="42">
    <w:abstractNumId w:val="16"/>
  </w:num>
  <w:num w:numId="43">
    <w:abstractNumId w:val="32"/>
  </w:num>
  <w:num w:numId="44">
    <w:abstractNumId w:val="28"/>
  </w:num>
  <w:num w:numId="45">
    <w:abstractNumId w:val="35"/>
  </w:num>
  <w:num w:numId="46">
    <w:abstractNumId w:val="22"/>
  </w:num>
  <w:num w:numId="47">
    <w:abstractNumId w:val="30"/>
  </w:num>
  <w:num w:numId="48">
    <w:abstractNumId w:val="22"/>
  </w:num>
  <w:num w:numId="4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A2"/>
    <w:rsid w:val="00005A23"/>
    <w:rsid w:val="00017A6D"/>
    <w:rsid w:val="00022102"/>
    <w:rsid w:val="00033C40"/>
    <w:rsid w:val="00034637"/>
    <w:rsid w:val="00036EA7"/>
    <w:rsid w:val="00046CAC"/>
    <w:rsid w:val="00050B98"/>
    <w:rsid w:val="00051870"/>
    <w:rsid w:val="00054310"/>
    <w:rsid w:val="000551AC"/>
    <w:rsid w:val="0005522C"/>
    <w:rsid w:val="00061FDF"/>
    <w:rsid w:val="0006394C"/>
    <w:rsid w:val="00063F96"/>
    <w:rsid w:val="00065BC0"/>
    <w:rsid w:val="00075EC5"/>
    <w:rsid w:val="000771BB"/>
    <w:rsid w:val="0008140C"/>
    <w:rsid w:val="00082699"/>
    <w:rsid w:val="00085961"/>
    <w:rsid w:val="00085F8B"/>
    <w:rsid w:val="000945B3"/>
    <w:rsid w:val="000A29A2"/>
    <w:rsid w:val="000A4371"/>
    <w:rsid w:val="000A5D4E"/>
    <w:rsid w:val="000B0FEC"/>
    <w:rsid w:val="000B15BE"/>
    <w:rsid w:val="000B7935"/>
    <w:rsid w:val="000C36DB"/>
    <w:rsid w:val="000C5349"/>
    <w:rsid w:val="000C5459"/>
    <w:rsid w:val="000C7696"/>
    <w:rsid w:val="000D2770"/>
    <w:rsid w:val="000D4035"/>
    <w:rsid w:val="000D760A"/>
    <w:rsid w:val="001005E3"/>
    <w:rsid w:val="00105EDE"/>
    <w:rsid w:val="00106796"/>
    <w:rsid w:val="001077D1"/>
    <w:rsid w:val="0011119E"/>
    <w:rsid w:val="001238BA"/>
    <w:rsid w:val="00124638"/>
    <w:rsid w:val="001267D2"/>
    <w:rsid w:val="001301DC"/>
    <w:rsid w:val="0013238C"/>
    <w:rsid w:val="00132CD1"/>
    <w:rsid w:val="00144134"/>
    <w:rsid w:val="00150A52"/>
    <w:rsid w:val="0015358C"/>
    <w:rsid w:val="00157165"/>
    <w:rsid w:val="001605F0"/>
    <w:rsid w:val="00161662"/>
    <w:rsid w:val="0016204B"/>
    <w:rsid w:val="001632E1"/>
    <w:rsid w:val="001650CA"/>
    <w:rsid w:val="0016786D"/>
    <w:rsid w:val="00175441"/>
    <w:rsid w:val="001834BF"/>
    <w:rsid w:val="001931B6"/>
    <w:rsid w:val="00193724"/>
    <w:rsid w:val="00195FCB"/>
    <w:rsid w:val="00196E72"/>
    <w:rsid w:val="001A258D"/>
    <w:rsid w:val="001A47BB"/>
    <w:rsid w:val="001B20AF"/>
    <w:rsid w:val="001B2119"/>
    <w:rsid w:val="001B2EBC"/>
    <w:rsid w:val="001B3223"/>
    <w:rsid w:val="001B339D"/>
    <w:rsid w:val="001B623A"/>
    <w:rsid w:val="001D5EAF"/>
    <w:rsid w:val="001D6663"/>
    <w:rsid w:val="001D7F9A"/>
    <w:rsid w:val="001E3EC9"/>
    <w:rsid w:val="001F4B54"/>
    <w:rsid w:val="002057AB"/>
    <w:rsid w:val="00210188"/>
    <w:rsid w:val="002103D9"/>
    <w:rsid w:val="002157B2"/>
    <w:rsid w:val="00217003"/>
    <w:rsid w:val="0022112F"/>
    <w:rsid w:val="002252D5"/>
    <w:rsid w:val="0022791D"/>
    <w:rsid w:val="00236390"/>
    <w:rsid w:val="00242F3C"/>
    <w:rsid w:val="00243416"/>
    <w:rsid w:val="00243857"/>
    <w:rsid w:val="002446E3"/>
    <w:rsid w:val="0025386C"/>
    <w:rsid w:val="00255D32"/>
    <w:rsid w:val="00255DA1"/>
    <w:rsid w:val="00260D4E"/>
    <w:rsid w:val="002635EB"/>
    <w:rsid w:val="0026506C"/>
    <w:rsid w:val="00273AB5"/>
    <w:rsid w:val="00290B28"/>
    <w:rsid w:val="002919A0"/>
    <w:rsid w:val="00292643"/>
    <w:rsid w:val="0029264D"/>
    <w:rsid w:val="002A4BF0"/>
    <w:rsid w:val="002A5A4E"/>
    <w:rsid w:val="002B318A"/>
    <w:rsid w:val="002C6D44"/>
    <w:rsid w:val="002D7214"/>
    <w:rsid w:val="002E369B"/>
    <w:rsid w:val="002E36E5"/>
    <w:rsid w:val="002F130C"/>
    <w:rsid w:val="002F3986"/>
    <w:rsid w:val="00300C4E"/>
    <w:rsid w:val="00304BE5"/>
    <w:rsid w:val="00307331"/>
    <w:rsid w:val="00310C08"/>
    <w:rsid w:val="00316B9B"/>
    <w:rsid w:val="0032585A"/>
    <w:rsid w:val="003328A7"/>
    <w:rsid w:val="00333DA5"/>
    <w:rsid w:val="00333F53"/>
    <w:rsid w:val="00334FAA"/>
    <w:rsid w:val="00335C5E"/>
    <w:rsid w:val="0033643A"/>
    <w:rsid w:val="00337B6D"/>
    <w:rsid w:val="00337CE5"/>
    <w:rsid w:val="00341CF6"/>
    <w:rsid w:val="003421A0"/>
    <w:rsid w:val="0035071B"/>
    <w:rsid w:val="003616DB"/>
    <w:rsid w:val="00363F1B"/>
    <w:rsid w:val="00365BFE"/>
    <w:rsid w:val="003722A8"/>
    <w:rsid w:val="00382A51"/>
    <w:rsid w:val="00387737"/>
    <w:rsid w:val="003963C9"/>
    <w:rsid w:val="00397815"/>
    <w:rsid w:val="003A0C29"/>
    <w:rsid w:val="003A60E1"/>
    <w:rsid w:val="003B7066"/>
    <w:rsid w:val="003B7B5D"/>
    <w:rsid w:val="003C233A"/>
    <w:rsid w:val="003C532A"/>
    <w:rsid w:val="003C7414"/>
    <w:rsid w:val="003D08E2"/>
    <w:rsid w:val="003D470F"/>
    <w:rsid w:val="003D66A9"/>
    <w:rsid w:val="003E1407"/>
    <w:rsid w:val="003E1EF4"/>
    <w:rsid w:val="003F1194"/>
    <w:rsid w:val="003F5473"/>
    <w:rsid w:val="00401D4B"/>
    <w:rsid w:val="00405598"/>
    <w:rsid w:val="00405E00"/>
    <w:rsid w:val="0040663E"/>
    <w:rsid w:val="00407E9A"/>
    <w:rsid w:val="004103AD"/>
    <w:rsid w:val="00412897"/>
    <w:rsid w:val="00414778"/>
    <w:rsid w:val="0042043B"/>
    <w:rsid w:val="00420D60"/>
    <w:rsid w:val="00422179"/>
    <w:rsid w:val="00422FC1"/>
    <w:rsid w:val="00423BB2"/>
    <w:rsid w:val="00426D72"/>
    <w:rsid w:val="0043614D"/>
    <w:rsid w:val="00437952"/>
    <w:rsid w:val="004413BE"/>
    <w:rsid w:val="00453185"/>
    <w:rsid w:val="004664C1"/>
    <w:rsid w:val="00472875"/>
    <w:rsid w:val="00473C9A"/>
    <w:rsid w:val="00474D7C"/>
    <w:rsid w:val="004802D6"/>
    <w:rsid w:val="0048503C"/>
    <w:rsid w:val="00490901"/>
    <w:rsid w:val="00491CF8"/>
    <w:rsid w:val="004A1F77"/>
    <w:rsid w:val="004A4F20"/>
    <w:rsid w:val="004A7A4D"/>
    <w:rsid w:val="004B1999"/>
    <w:rsid w:val="004B1BBF"/>
    <w:rsid w:val="004C23C7"/>
    <w:rsid w:val="004C36E7"/>
    <w:rsid w:val="004C5B04"/>
    <w:rsid w:val="004C7419"/>
    <w:rsid w:val="004D08F9"/>
    <w:rsid w:val="004D2904"/>
    <w:rsid w:val="004D3EFF"/>
    <w:rsid w:val="004D4980"/>
    <w:rsid w:val="004E0B33"/>
    <w:rsid w:val="004E1AAD"/>
    <w:rsid w:val="004E39BC"/>
    <w:rsid w:val="004E639E"/>
    <w:rsid w:val="004F144D"/>
    <w:rsid w:val="004F3F8D"/>
    <w:rsid w:val="004F7D7F"/>
    <w:rsid w:val="00505BAE"/>
    <w:rsid w:val="00512674"/>
    <w:rsid w:val="005134BA"/>
    <w:rsid w:val="00515619"/>
    <w:rsid w:val="00516065"/>
    <w:rsid w:val="00523530"/>
    <w:rsid w:val="0053348E"/>
    <w:rsid w:val="00535884"/>
    <w:rsid w:val="00536849"/>
    <w:rsid w:val="00543A39"/>
    <w:rsid w:val="00562558"/>
    <w:rsid w:val="00566A6D"/>
    <w:rsid w:val="00571FAE"/>
    <w:rsid w:val="00572BA2"/>
    <w:rsid w:val="00582BE4"/>
    <w:rsid w:val="00584186"/>
    <w:rsid w:val="0059207C"/>
    <w:rsid w:val="00592893"/>
    <w:rsid w:val="00596305"/>
    <w:rsid w:val="005A0AD6"/>
    <w:rsid w:val="005A39B6"/>
    <w:rsid w:val="005A6E2A"/>
    <w:rsid w:val="005B141D"/>
    <w:rsid w:val="005B1C1C"/>
    <w:rsid w:val="005B37CC"/>
    <w:rsid w:val="005C7B16"/>
    <w:rsid w:val="005D2BD7"/>
    <w:rsid w:val="005E1257"/>
    <w:rsid w:val="005E2DDE"/>
    <w:rsid w:val="005E5144"/>
    <w:rsid w:val="005F060C"/>
    <w:rsid w:val="005F18C1"/>
    <w:rsid w:val="005F6EEB"/>
    <w:rsid w:val="00605052"/>
    <w:rsid w:val="006101AA"/>
    <w:rsid w:val="006124ED"/>
    <w:rsid w:val="006131A7"/>
    <w:rsid w:val="006303BD"/>
    <w:rsid w:val="0063047D"/>
    <w:rsid w:val="006320B0"/>
    <w:rsid w:val="00634F1F"/>
    <w:rsid w:val="00636976"/>
    <w:rsid w:val="006444F1"/>
    <w:rsid w:val="00652F84"/>
    <w:rsid w:val="00661405"/>
    <w:rsid w:val="00661B76"/>
    <w:rsid w:val="00667B89"/>
    <w:rsid w:val="0068325C"/>
    <w:rsid w:val="006A0D9C"/>
    <w:rsid w:val="006A28B6"/>
    <w:rsid w:val="006A41AD"/>
    <w:rsid w:val="006A5CE3"/>
    <w:rsid w:val="006C01EB"/>
    <w:rsid w:val="006C3D5D"/>
    <w:rsid w:val="006C51BE"/>
    <w:rsid w:val="006D03D4"/>
    <w:rsid w:val="006D3827"/>
    <w:rsid w:val="006D5CFE"/>
    <w:rsid w:val="006D60BC"/>
    <w:rsid w:val="006E12E0"/>
    <w:rsid w:val="006E3985"/>
    <w:rsid w:val="006F789A"/>
    <w:rsid w:val="00703720"/>
    <w:rsid w:val="007204B1"/>
    <w:rsid w:val="00724220"/>
    <w:rsid w:val="00725063"/>
    <w:rsid w:val="00730507"/>
    <w:rsid w:val="00731E69"/>
    <w:rsid w:val="0073566E"/>
    <w:rsid w:val="00742B2C"/>
    <w:rsid w:val="007437C7"/>
    <w:rsid w:val="0075180B"/>
    <w:rsid w:val="007572E4"/>
    <w:rsid w:val="00781FAA"/>
    <w:rsid w:val="00782404"/>
    <w:rsid w:val="00782B73"/>
    <w:rsid w:val="00783CC7"/>
    <w:rsid w:val="00786618"/>
    <w:rsid w:val="0078752E"/>
    <w:rsid w:val="007A1D74"/>
    <w:rsid w:val="007A2BF4"/>
    <w:rsid w:val="007A77D6"/>
    <w:rsid w:val="007B29CA"/>
    <w:rsid w:val="007B42C1"/>
    <w:rsid w:val="007B5DAC"/>
    <w:rsid w:val="007B673A"/>
    <w:rsid w:val="007D5086"/>
    <w:rsid w:val="007E0268"/>
    <w:rsid w:val="007E159F"/>
    <w:rsid w:val="007F72EF"/>
    <w:rsid w:val="007F786F"/>
    <w:rsid w:val="0080478E"/>
    <w:rsid w:val="008063C4"/>
    <w:rsid w:val="0081032D"/>
    <w:rsid w:val="00826D17"/>
    <w:rsid w:val="00831DE0"/>
    <w:rsid w:val="008430BF"/>
    <w:rsid w:val="008542EC"/>
    <w:rsid w:val="0085439E"/>
    <w:rsid w:val="00856723"/>
    <w:rsid w:val="00860A29"/>
    <w:rsid w:val="0086259B"/>
    <w:rsid w:val="00862CA3"/>
    <w:rsid w:val="008721E9"/>
    <w:rsid w:val="00873328"/>
    <w:rsid w:val="00880130"/>
    <w:rsid w:val="00885508"/>
    <w:rsid w:val="008856A0"/>
    <w:rsid w:val="0089261D"/>
    <w:rsid w:val="00897874"/>
    <w:rsid w:val="008A23FC"/>
    <w:rsid w:val="008A4E7C"/>
    <w:rsid w:val="008B1782"/>
    <w:rsid w:val="008B2198"/>
    <w:rsid w:val="008B2225"/>
    <w:rsid w:val="008B2575"/>
    <w:rsid w:val="008B61C1"/>
    <w:rsid w:val="008B647C"/>
    <w:rsid w:val="008C7D80"/>
    <w:rsid w:val="008D1017"/>
    <w:rsid w:val="008D189B"/>
    <w:rsid w:val="008D20DA"/>
    <w:rsid w:val="008D4357"/>
    <w:rsid w:val="008D73C0"/>
    <w:rsid w:val="008E7B9E"/>
    <w:rsid w:val="00901D8D"/>
    <w:rsid w:val="009038BC"/>
    <w:rsid w:val="009047B7"/>
    <w:rsid w:val="00911927"/>
    <w:rsid w:val="009120BC"/>
    <w:rsid w:val="0091758D"/>
    <w:rsid w:val="00920E9E"/>
    <w:rsid w:val="0092153C"/>
    <w:rsid w:val="00925A8E"/>
    <w:rsid w:val="00927A34"/>
    <w:rsid w:val="00932D34"/>
    <w:rsid w:val="00933157"/>
    <w:rsid w:val="00940EF1"/>
    <w:rsid w:val="009529B7"/>
    <w:rsid w:val="0095517F"/>
    <w:rsid w:val="0095614A"/>
    <w:rsid w:val="00956B3C"/>
    <w:rsid w:val="0096183E"/>
    <w:rsid w:val="009631A8"/>
    <w:rsid w:val="00963D2B"/>
    <w:rsid w:val="009654C5"/>
    <w:rsid w:val="00965A72"/>
    <w:rsid w:val="00971066"/>
    <w:rsid w:val="00973781"/>
    <w:rsid w:val="0097664C"/>
    <w:rsid w:val="00980A97"/>
    <w:rsid w:val="00995424"/>
    <w:rsid w:val="009A04E6"/>
    <w:rsid w:val="009A0E72"/>
    <w:rsid w:val="009A1DB1"/>
    <w:rsid w:val="009A2636"/>
    <w:rsid w:val="009B018C"/>
    <w:rsid w:val="009B70FA"/>
    <w:rsid w:val="009C1B67"/>
    <w:rsid w:val="009D2B7D"/>
    <w:rsid w:val="009E3A94"/>
    <w:rsid w:val="009E7F9E"/>
    <w:rsid w:val="009F3C4C"/>
    <w:rsid w:val="009F4AF2"/>
    <w:rsid w:val="00A0109C"/>
    <w:rsid w:val="00A01F9B"/>
    <w:rsid w:val="00A04805"/>
    <w:rsid w:val="00A16DA4"/>
    <w:rsid w:val="00A17472"/>
    <w:rsid w:val="00A17AAA"/>
    <w:rsid w:val="00A27CC1"/>
    <w:rsid w:val="00A322E7"/>
    <w:rsid w:val="00A32BD7"/>
    <w:rsid w:val="00A34699"/>
    <w:rsid w:val="00A370A3"/>
    <w:rsid w:val="00A53EDE"/>
    <w:rsid w:val="00A54A61"/>
    <w:rsid w:val="00A55C72"/>
    <w:rsid w:val="00A56DBE"/>
    <w:rsid w:val="00A64BA8"/>
    <w:rsid w:val="00A824A5"/>
    <w:rsid w:val="00A8301B"/>
    <w:rsid w:val="00A91516"/>
    <w:rsid w:val="00A92EB3"/>
    <w:rsid w:val="00A94C3B"/>
    <w:rsid w:val="00A95F87"/>
    <w:rsid w:val="00A97278"/>
    <w:rsid w:val="00AA0A49"/>
    <w:rsid w:val="00AA5FCA"/>
    <w:rsid w:val="00AD20E9"/>
    <w:rsid w:val="00AD39F4"/>
    <w:rsid w:val="00AD5708"/>
    <w:rsid w:val="00AD59C3"/>
    <w:rsid w:val="00AD6A3B"/>
    <w:rsid w:val="00AD6D4E"/>
    <w:rsid w:val="00AE3382"/>
    <w:rsid w:val="00AF3038"/>
    <w:rsid w:val="00AF51AB"/>
    <w:rsid w:val="00AF5423"/>
    <w:rsid w:val="00AF59EE"/>
    <w:rsid w:val="00AF731D"/>
    <w:rsid w:val="00B02293"/>
    <w:rsid w:val="00B050B9"/>
    <w:rsid w:val="00B05ED4"/>
    <w:rsid w:val="00B075D4"/>
    <w:rsid w:val="00B1016C"/>
    <w:rsid w:val="00B139F2"/>
    <w:rsid w:val="00B148BC"/>
    <w:rsid w:val="00B14C73"/>
    <w:rsid w:val="00B1769C"/>
    <w:rsid w:val="00B23B35"/>
    <w:rsid w:val="00B26FEC"/>
    <w:rsid w:val="00B30D01"/>
    <w:rsid w:val="00B33039"/>
    <w:rsid w:val="00B46B93"/>
    <w:rsid w:val="00B506A6"/>
    <w:rsid w:val="00B53FF0"/>
    <w:rsid w:val="00B56669"/>
    <w:rsid w:val="00B57593"/>
    <w:rsid w:val="00B57793"/>
    <w:rsid w:val="00B61D56"/>
    <w:rsid w:val="00B67E98"/>
    <w:rsid w:val="00B72345"/>
    <w:rsid w:val="00B739A0"/>
    <w:rsid w:val="00B77CB4"/>
    <w:rsid w:val="00B801B7"/>
    <w:rsid w:val="00B81ADD"/>
    <w:rsid w:val="00B8587A"/>
    <w:rsid w:val="00B86CCA"/>
    <w:rsid w:val="00BA16A9"/>
    <w:rsid w:val="00BA2A39"/>
    <w:rsid w:val="00BB3E6F"/>
    <w:rsid w:val="00BB568A"/>
    <w:rsid w:val="00BB672E"/>
    <w:rsid w:val="00BC0F99"/>
    <w:rsid w:val="00BC2673"/>
    <w:rsid w:val="00BC6214"/>
    <w:rsid w:val="00BC68AF"/>
    <w:rsid w:val="00BC7DEA"/>
    <w:rsid w:val="00BD16FD"/>
    <w:rsid w:val="00BD4A2B"/>
    <w:rsid w:val="00BE3BD8"/>
    <w:rsid w:val="00BE56EE"/>
    <w:rsid w:val="00BF636F"/>
    <w:rsid w:val="00C019A1"/>
    <w:rsid w:val="00C03963"/>
    <w:rsid w:val="00C04C3F"/>
    <w:rsid w:val="00C05306"/>
    <w:rsid w:val="00C12F17"/>
    <w:rsid w:val="00C20C70"/>
    <w:rsid w:val="00C25569"/>
    <w:rsid w:val="00C34B3D"/>
    <w:rsid w:val="00C44BF5"/>
    <w:rsid w:val="00C5402C"/>
    <w:rsid w:val="00C55E00"/>
    <w:rsid w:val="00C61741"/>
    <w:rsid w:val="00C62E41"/>
    <w:rsid w:val="00C67C6F"/>
    <w:rsid w:val="00C70523"/>
    <w:rsid w:val="00C71B4B"/>
    <w:rsid w:val="00C74F71"/>
    <w:rsid w:val="00C801D3"/>
    <w:rsid w:val="00C83F9C"/>
    <w:rsid w:val="00C860F6"/>
    <w:rsid w:val="00C95DAB"/>
    <w:rsid w:val="00CA16F4"/>
    <w:rsid w:val="00CA1706"/>
    <w:rsid w:val="00CA2AFC"/>
    <w:rsid w:val="00CA7939"/>
    <w:rsid w:val="00CC0A31"/>
    <w:rsid w:val="00CC1575"/>
    <w:rsid w:val="00CC1F25"/>
    <w:rsid w:val="00CD0383"/>
    <w:rsid w:val="00CD172B"/>
    <w:rsid w:val="00CD20CD"/>
    <w:rsid w:val="00CD5176"/>
    <w:rsid w:val="00CD68D4"/>
    <w:rsid w:val="00CE5C94"/>
    <w:rsid w:val="00CF02E3"/>
    <w:rsid w:val="00CF1B0B"/>
    <w:rsid w:val="00CF2707"/>
    <w:rsid w:val="00CF51BB"/>
    <w:rsid w:val="00CF62E4"/>
    <w:rsid w:val="00D012EE"/>
    <w:rsid w:val="00D02515"/>
    <w:rsid w:val="00D02EB8"/>
    <w:rsid w:val="00D04D5F"/>
    <w:rsid w:val="00D11566"/>
    <w:rsid w:val="00D21040"/>
    <w:rsid w:val="00D2724B"/>
    <w:rsid w:val="00D34A18"/>
    <w:rsid w:val="00D404A8"/>
    <w:rsid w:val="00D432D7"/>
    <w:rsid w:val="00D4669F"/>
    <w:rsid w:val="00D500DB"/>
    <w:rsid w:val="00D53D03"/>
    <w:rsid w:val="00D55AC1"/>
    <w:rsid w:val="00D55FA2"/>
    <w:rsid w:val="00D56E7A"/>
    <w:rsid w:val="00D57E8A"/>
    <w:rsid w:val="00D613B3"/>
    <w:rsid w:val="00D66B10"/>
    <w:rsid w:val="00D7270D"/>
    <w:rsid w:val="00D72ED2"/>
    <w:rsid w:val="00D91275"/>
    <w:rsid w:val="00D91F28"/>
    <w:rsid w:val="00DA2872"/>
    <w:rsid w:val="00DB1302"/>
    <w:rsid w:val="00DB580A"/>
    <w:rsid w:val="00DD199D"/>
    <w:rsid w:val="00DD4710"/>
    <w:rsid w:val="00DE609C"/>
    <w:rsid w:val="00DF4BF8"/>
    <w:rsid w:val="00E00F46"/>
    <w:rsid w:val="00E107FD"/>
    <w:rsid w:val="00E13316"/>
    <w:rsid w:val="00E14AB5"/>
    <w:rsid w:val="00E23EFE"/>
    <w:rsid w:val="00E24E06"/>
    <w:rsid w:val="00E2731C"/>
    <w:rsid w:val="00E3141B"/>
    <w:rsid w:val="00E43FB3"/>
    <w:rsid w:val="00E4412C"/>
    <w:rsid w:val="00E46AA6"/>
    <w:rsid w:val="00E46FFC"/>
    <w:rsid w:val="00E47365"/>
    <w:rsid w:val="00E52B4D"/>
    <w:rsid w:val="00E56975"/>
    <w:rsid w:val="00E56B56"/>
    <w:rsid w:val="00E60068"/>
    <w:rsid w:val="00E60AFC"/>
    <w:rsid w:val="00E635C2"/>
    <w:rsid w:val="00E63D8A"/>
    <w:rsid w:val="00E643C1"/>
    <w:rsid w:val="00E71F4F"/>
    <w:rsid w:val="00E72F58"/>
    <w:rsid w:val="00E77455"/>
    <w:rsid w:val="00E85C56"/>
    <w:rsid w:val="00E90B72"/>
    <w:rsid w:val="00E96E53"/>
    <w:rsid w:val="00E979A9"/>
    <w:rsid w:val="00EA6046"/>
    <w:rsid w:val="00EA709C"/>
    <w:rsid w:val="00EB2912"/>
    <w:rsid w:val="00EB4C76"/>
    <w:rsid w:val="00EC2B48"/>
    <w:rsid w:val="00EC498F"/>
    <w:rsid w:val="00EC55A1"/>
    <w:rsid w:val="00EC6DBD"/>
    <w:rsid w:val="00EC6F1D"/>
    <w:rsid w:val="00EC796A"/>
    <w:rsid w:val="00EC7A99"/>
    <w:rsid w:val="00ED0126"/>
    <w:rsid w:val="00ED20A8"/>
    <w:rsid w:val="00ED3391"/>
    <w:rsid w:val="00ED5D26"/>
    <w:rsid w:val="00EE165A"/>
    <w:rsid w:val="00EE1FBF"/>
    <w:rsid w:val="00EE25B8"/>
    <w:rsid w:val="00EE3DC3"/>
    <w:rsid w:val="00EE4E04"/>
    <w:rsid w:val="00EE79E3"/>
    <w:rsid w:val="00EF27D8"/>
    <w:rsid w:val="00EF7744"/>
    <w:rsid w:val="00F03594"/>
    <w:rsid w:val="00F07361"/>
    <w:rsid w:val="00F14D0C"/>
    <w:rsid w:val="00F26464"/>
    <w:rsid w:val="00F31919"/>
    <w:rsid w:val="00F323FE"/>
    <w:rsid w:val="00F37357"/>
    <w:rsid w:val="00F424FB"/>
    <w:rsid w:val="00F42CB3"/>
    <w:rsid w:val="00F430DE"/>
    <w:rsid w:val="00F445FA"/>
    <w:rsid w:val="00F473E7"/>
    <w:rsid w:val="00F60526"/>
    <w:rsid w:val="00F64D6A"/>
    <w:rsid w:val="00F659D1"/>
    <w:rsid w:val="00F72CCD"/>
    <w:rsid w:val="00F77425"/>
    <w:rsid w:val="00F80BE9"/>
    <w:rsid w:val="00F81165"/>
    <w:rsid w:val="00F84B23"/>
    <w:rsid w:val="00F87369"/>
    <w:rsid w:val="00F87C9E"/>
    <w:rsid w:val="00F9285D"/>
    <w:rsid w:val="00FA25E8"/>
    <w:rsid w:val="00FA5565"/>
    <w:rsid w:val="00FA780D"/>
    <w:rsid w:val="00FA7878"/>
    <w:rsid w:val="00FB7859"/>
    <w:rsid w:val="00FC4BF3"/>
    <w:rsid w:val="00FD2A72"/>
    <w:rsid w:val="00FE17BB"/>
    <w:rsid w:val="00FE19F1"/>
    <w:rsid w:val="00FE22B0"/>
    <w:rsid w:val="00FE2B1E"/>
    <w:rsid w:val="00FE75C6"/>
    <w:rsid w:val="00FE76D1"/>
    <w:rsid w:val="00FE7E20"/>
    <w:rsid w:val="00FF156A"/>
    <w:rsid w:val="00FF6AA6"/>
    <w:rsid w:val="00FF6E95"/>
    <w:rsid w:val="00FF7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F3088B8"/>
  <w15:docId w15:val="{63D36070-33D7-4E6E-A036-C7FF1DCD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de-DE"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529B7"/>
  </w:style>
  <w:style w:type="paragraph" w:styleId="berschrift1">
    <w:name w:val="heading 1"/>
    <w:basedOn w:val="HB-Fliestext11"/>
    <w:next w:val="Standard"/>
    <w:link w:val="berschrift1Zchn"/>
    <w:rsid w:val="001077D1"/>
    <w:pPr>
      <w:outlineLvl w:val="0"/>
    </w:pPr>
  </w:style>
  <w:style w:type="paragraph" w:styleId="berschrift3">
    <w:name w:val="heading 3"/>
    <w:basedOn w:val="Standard"/>
    <w:link w:val="berschrift3Zchn"/>
    <w:uiPriority w:val="9"/>
    <w:qFormat/>
    <w:rsid w:val="005F060C"/>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077D1"/>
  </w:style>
  <w:style w:type="paragraph" w:customStyle="1" w:styleId="HB-Subline-schwarz20Pt">
    <w:name w:val="_HB - Subline - schwarz 20 Pt."/>
    <w:basedOn w:val="Standard"/>
    <w:qFormat/>
    <w:rsid w:val="00EB4C76"/>
    <w:rPr>
      <w:spacing w:val="22"/>
      <w:sz w:val="40"/>
      <w:szCs w:val="40"/>
    </w:rPr>
  </w:style>
  <w:style w:type="numbering" w:customStyle="1" w:styleId="bcvybyb">
    <w:name w:val="bcvybyb"/>
    <w:basedOn w:val="KeineListe"/>
    <w:rsid w:val="00D500DB"/>
    <w:pPr>
      <w:numPr>
        <w:numId w:val="32"/>
      </w:numPr>
    </w:pPr>
  </w:style>
  <w:style w:type="character" w:styleId="Platzhaltertext">
    <w:name w:val="Placeholder Text"/>
    <w:basedOn w:val="Absatz-Standardschriftart"/>
    <w:uiPriority w:val="99"/>
    <w:semiHidden/>
    <w:rsid w:val="00E60AFC"/>
    <w:rPr>
      <w:color w:val="808080"/>
    </w:rPr>
  </w:style>
  <w:style w:type="table" w:customStyle="1" w:styleId="Tabellengitternetz">
    <w:name w:val="Tabellengitternetz"/>
    <w:basedOn w:val="NormaleTabelle"/>
    <w:rsid w:val="00EC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Fliestext11fett">
    <w:name w:val="_HB - Fliestext 11 fett"/>
    <w:basedOn w:val="Standard"/>
    <w:qFormat/>
    <w:rsid w:val="00EB4C76"/>
    <w:rPr>
      <w:b/>
      <w:bCs/>
    </w:rPr>
  </w:style>
  <w:style w:type="paragraph" w:customStyle="1" w:styleId="HB-Fliestext11">
    <w:name w:val="_HB - Fliestext 11"/>
    <w:basedOn w:val="Standard"/>
    <w:link w:val="HB-Fliestext11Zchn"/>
    <w:qFormat/>
    <w:rsid w:val="00EB4C76"/>
  </w:style>
  <w:style w:type="numbering" w:customStyle="1" w:styleId="FormatvorlageMitGliederungWebdingsSymbolBenutzerdefinierteFarbeR">
    <w:name w:val="Formatvorlage Mit Gliederung Webdings (Symbol) Benutzerdefinierte Farbe(R..."/>
    <w:basedOn w:val="KeineListe"/>
    <w:rsid w:val="00D500DB"/>
    <w:pPr>
      <w:numPr>
        <w:numId w:val="34"/>
      </w:numPr>
    </w:pPr>
  </w:style>
  <w:style w:type="table" w:styleId="Tabellenraster">
    <w:name w:val="Table Grid"/>
    <w:basedOn w:val="NormaleTabelle"/>
    <w:rsid w:val="00E7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Fliestext11Zchn">
    <w:name w:val="_HB - Fliestext 11 Zchn"/>
    <w:basedOn w:val="Absatz-Standardschriftart"/>
    <w:link w:val="HB-Fliestext11"/>
    <w:rsid w:val="00EB4C76"/>
  </w:style>
  <w:style w:type="paragraph" w:customStyle="1" w:styleId="HB-berschrift-schwarz14Pt">
    <w:name w:val="_HB - Überschrift - schwarz 14 Pt."/>
    <w:basedOn w:val="HB-berschrift-rot14Pt"/>
    <w:qFormat/>
    <w:rsid w:val="007A1D74"/>
    <w:rPr>
      <w:color w:val="auto"/>
    </w:rPr>
  </w:style>
  <w:style w:type="paragraph" w:customStyle="1" w:styleId="HB-Aufzhlungszeichenrot">
    <w:name w:val="_HB - Aufzählungszeichen rot"/>
    <w:basedOn w:val="HB-Fliestext11"/>
    <w:link w:val="HB-AufzhlungszeichenrotZchn"/>
    <w:qFormat/>
    <w:rsid w:val="007A1D74"/>
    <w:pPr>
      <w:numPr>
        <w:numId w:val="46"/>
      </w:numPr>
      <w:spacing w:line="280" w:lineRule="exact"/>
    </w:pPr>
  </w:style>
  <w:style w:type="paragraph" w:customStyle="1" w:styleId="HB-berschrift-rot14Pt">
    <w:name w:val="_HB - Überschrift - rot 14 Pt."/>
    <w:basedOn w:val="Standard"/>
    <w:qFormat/>
    <w:rsid w:val="007A1D74"/>
    <w:pPr>
      <w:spacing w:line="320" w:lineRule="exact"/>
    </w:pPr>
    <w:rPr>
      <w:color w:val="E2001A"/>
      <w:sz w:val="28"/>
    </w:rPr>
  </w:style>
  <w:style w:type="paragraph" w:customStyle="1" w:styleId="HB-Aufzhlungszeichenschwarz">
    <w:name w:val="_HB - Aufzählungszeichen schwarz"/>
    <w:basedOn w:val="HB-Aufzhlungszeichenrot"/>
    <w:link w:val="HB-AufzhlungszeichenschwarzZchn"/>
    <w:qFormat/>
    <w:rsid w:val="007A1D74"/>
    <w:pPr>
      <w:numPr>
        <w:numId w:val="45"/>
      </w:numPr>
      <w:ind w:left="357" w:hanging="357"/>
    </w:pPr>
  </w:style>
  <w:style w:type="character" w:customStyle="1" w:styleId="HB-AufzhlungszeichenrotZchn">
    <w:name w:val="_HB - Aufzählungszeichen rot Zchn"/>
    <w:basedOn w:val="HB-Fliestext11Zchn"/>
    <w:link w:val="HB-Aufzhlungszeichenrot"/>
    <w:rsid w:val="007A1D74"/>
  </w:style>
  <w:style w:type="character" w:customStyle="1" w:styleId="HB-AufzhlungszeichenschwarzZchn">
    <w:name w:val="_HB - Aufzählungszeichen schwarz Zchn"/>
    <w:basedOn w:val="Absatz-Standardschriftart"/>
    <w:link w:val="HB-Aufzhlungszeichenschwarz"/>
    <w:rsid w:val="007A1D74"/>
    <w:rPr>
      <w:sz w:val="22"/>
    </w:rPr>
  </w:style>
  <w:style w:type="paragraph" w:styleId="Kopfzeile">
    <w:name w:val="header"/>
    <w:basedOn w:val="Standard"/>
    <w:link w:val="KopfzeileZchn"/>
    <w:rsid w:val="00C34B3D"/>
    <w:pPr>
      <w:tabs>
        <w:tab w:val="center" w:pos="4536"/>
        <w:tab w:val="right" w:pos="9072"/>
      </w:tabs>
    </w:pPr>
  </w:style>
  <w:style w:type="character" w:customStyle="1" w:styleId="KopfzeileZchn">
    <w:name w:val="Kopfzeile Zchn"/>
    <w:basedOn w:val="Absatz-Standardschriftart"/>
    <w:link w:val="Kopfzeile"/>
    <w:rsid w:val="00C34B3D"/>
  </w:style>
  <w:style w:type="paragraph" w:styleId="Fuzeile">
    <w:name w:val="footer"/>
    <w:basedOn w:val="Standard"/>
    <w:link w:val="FuzeileZchn"/>
    <w:uiPriority w:val="99"/>
    <w:rsid w:val="00C34B3D"/>
    <w:pPr>
      <w:tabs>
        <w:tab w:val="center" w:pos="4536"/>
        <w:tab w:val="right" w:pos="9072"/>
      </w:tabs>
    </w:pPr>
  </w:style>
  <w:style w:type="character" w:customStyle="1" w:styleId="FuzeileZchn">
    <w:name w:val="Fußzeile Zchn"/>
    <w:basedOn w:val="Absatz-Standardschriftart"/>
    <w:link w:val="Fuzeile"/>
    <w:uiPriority w:val="99"/>
    <w:rsid w:val="00C34B3D"/>
  </w:style>
  <w:style w:type="paragraph" w:styleId="Textkrper-Zeileneinzug">
    <w:name w:val="Body Text Indent"/>
    <w:basedOn w:val="Standard"/>
    <w:link w:val="Textkrper-ZeileneinzugZchn"/>
    <w:rsid w:val="00D55FA2"/>
    <w:pPr>
      <w:ind w:left="180"/>
    </w:pPr>
    <w:rPr>
      <w:rFonts w:cs="Arial"/>
      <w:sz w:val="24"/>
      <w:szCs w:val="24"/>
    </w:rPr>
  </w:style>
  <w:style w:type="character" w:customStyle="1" w:styleId="Textkrper-ZeileneinzugZchn">
    <w:name w:val="Textkörper-Zeileneinzug Zchn"/>
    <w:basedOn w:val="Absatz-Standardschriftart"/>
    <w:link w:val="Textkrper-Zeileneinzug"/>
    <w:rsid w:val="00D55FA2"/>
    <w:rPr>
      <w:rFonts w:cs="Arial"/>
      <w:sz w:val="24"/>
      <w:szCs w:val="24"/>
    </w:rPr>
  </w:style>
  <w:style w:type="character" w:styleId="Hyperlink">
    <w:name w:val="Hyperlink"/>
    <w:basedOn w:val="Absatz-Standardschriftart"/>
    <w:rsid w:val="00D55FA2"/>
    <w:rPr>
      <w:color w:val="0000FF" w:themeColor="hyperlink"/>
      <w:u w:val="single"/>
    </w:rPr>
  </w:style>
  <w:style w:type="paragraph" w:styleId="Sprechblasentext">
    <w:name w:val="Balloon Text"/>
    <w:basedOn w:val="Standard"/>
    <w:link w:val="SprechblasentextZchn"/>
    <w:rsid w:val="00A55C72"/>
    <w:rPr>
      <w:rFonts w:ascii="Tahoma" w:hAnsi="Tahoma" w:cs="Tahoma"/>
      <w:sz w:val="16"/>
      <w:szCs w:val="16"/>
    </w:rPr>
  </w:style>
  <w:style w:type="character" w:customStyle="1" w:styleId="SprechblasentextZchn">
    <w:name w:val="Sprechblasentext Zchn"/>
    <w:basedOn w:val="Absatz-Standardschriftart"/>
    <w:link w:val="Sprechblasentext"/>
    <w:rsid w:val="00A55C72"/>
    <w:rPr>
      <w:rFonts w:ascii="Tahoma" w:hAnsi="Tahoma" w:cs="Tahoma"/>
      <w:sz w:val="16"/>
      <w:szCs w:val="16"/>
    </w:rPr>
  </w:style>
  <w:style w:type="paragraph" w:styleId="StandardWeb">
    <w:name w:val="Normal (Web)"/>
    <w:basedOn w:val="Standard"/>
    <w:uiPriority w:val="99"/>
    <w:unhideWhenUsed/>
    <w:rsid w:val="00AD6D4E"/>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AD6D4E"/>
    <w:rPr>
      <w:b/>
      <w:bCs/>
    </w:rPr>
  </w:style>
  <w:style w:type="paragraph" w:styleId="Textkrper">
    <w:name w:val="Body Text"/>
    <w:basedOn w:val="Standard"/>
    <w:link w:val="TextkrperZchn"/>
    <w:rsid w:val="00036EA7"/>
    <w:pPr>
      <w:spacing w:after="120"/>
    </w:pPr>
  </w:style>
  <w:style w:type="character" w:customStyle="1" w:styleId="TextkrperZchn">
    <w:name w:val="Textkörper Zchn"/>
    <w:basedOn w:val="Absatz-Standardschriftart"/>
    <w:link w:val="Textkrper"/>
    <w:rsid w:val="00036EA7"/>
  </w:style>
  <w:style w:type="paragraph" w:styleId="Listenabsatz">
    <w:name w:val="List Paragraph"/>
    <w:basedOn w:val="Standard"/>
    <w:uiPriority w:val="34"/>
    <w:qFormat/>
    <w:rsid w:val="004802D6"/>
    <w:pPr>
      <w:ind w:left="720"/>
      <w:contextualSpacing/>
    </w:pPr>
  </w:style>
  <w:style w:type="character" w:customStyle="1" w:styleId="berschrift3Zchn">
    <w:name w:val="Überschrift 3 Zchn"/>
    <w:basedOn w:val="Absatz-Standardschriftart"/>
    <w:link w:val="berschrift3"/>
    <w:uiPriority w:val="9"/>
    <w:rsid w:val="005F060C"/>
    <w:rPr>
      <w:rFonts w:ascii="Times New Roman" w:hAnsi="Times New Roman"/>
      <w:b/>
      <w:bCs/>
      <w:sz w:val="27"/>
      <w:szCs w:val="27"/>
    </w:rPr>
  </w:style>
  <w:style w:type="paragraph" w:customStyle="1" w:styleId="article">
    <w:name w:val="article"/>
    <w:basedOn w:val="Standard"/>
    <w:rsid w:val="005F060C"/>
    <w:pPr>
      <w:spacing w:before="100" w:beforeAutospacing="1" w:after="100" w:afterAutospacing="1"/>
    </w:pPr>
    <w:rPr>
      <w:rFonts w:ascii="Times New Roman" w:hAnsi="Times New Roman"/>
      <w:sz w:val="24"/>
      <w:szCs w:val="24"/>
    </w:rPr>
  </w:style>
  <w:style w:type="character" w:customStyle="1" w:styleId="nowrap">
    <w:name w:val="nowrap"/>
    <w:basedOn w:val="Absatz-Standardschriftart"/>
    <w:rsid w:val="005F060C"/>
  </w:style>
  <w:style w:type="character" w:customStyle="1" w:styleId="moreinfo">
    <w:name w:val="moreinfo"/>
    <w:basedOn w:val="Absatz-Standardschriftart"/>
    <w:rsid w:val="005F060C"/>
  </w:style>
  <w:style w:type="paragraph" w:customStyle="1" w:styleId="anzeige">
    <w:name w:val="anzeige"/>
    <w:basedOn w:val="Standard"/>
    <w:rsid w:val="005F060C"/>
    <w:pPr>
      <w:spacing w:before="100" w:beforeAutospacing="1" w:after="100" w:afterAutospacing="1"/>
    </w:pPr>
    <w:rPr>
      <w:rFonts w:ascii="Times New Roman" w:hAnsi="Times New Roman"/>
      <w:sz w:val="24"/>
      <w:szCs w:val="24"/>
    </w:rPr>
  </w:style>
  <w:style w:type="character" w:customStyle="1" w:styleId="imagelabel">
    <w:name w:val="imagelabel"/>
    <w:basedOn w:val="Absatz-Standardschriftart"/>
    <w:rsid w:val="005F060C"/>
  </w:style>
  <w:style w:type="character" w:customStyle="1" w:styleId="source">
    <w:name w:val="source"/>
    <w:basedOn w:val="Absatz-Standardschriftart"/>
    <w:rsid w:val="005F060C"/>
  </w:style>
  <w:style w:type="paragraph" w:customStyle="1" w:styleId="HB1berschrift-rot">
    <w:name w:val="HB_1. Überschrift - rot"/>
    <w:basedOn w:val="berschrift1"/>
    <w:next w:val="Standard"/>
    <w:rsid w:val="003C532A"/>
    <w:pPr>
      <w:keepNext/>
    </w:pPr>
    <w:rPr>
      <w:rFonts w:ascii="Arial Black" w:hAnsi="Arial Black"/>
      <w:color w:val="CC0000"/>
      <w:sz w:val="28"/>
      <w:szCs w:val="24"/>
    </w:rPr>
  </w:style>
  <w:style w:type="paragraph" w:styleId="Textkrper2">
    <w:name w:val="Body Text 2"/>
    <w:basedOn w:val="Standard"/>
    <w:link w:val="Textkrper2Zchn"/>
    <w:rsid w:val="0068325C"/>
    <w:pPr>
      <w:spacing w:after="120" w:line="480" w:lineRule="auto"/>
    </w:pPr>
  </w:style>
  <w:style w:type="character" w:customStyle="1" w:styleId="Textkrper2Zchn">
    <w:name w:val="Textkörper 2 Zchn"/>
    <w:basedOn w:val="Absatz-Standardschriftart"/>
    <w:link w:val="Textkrper2"/>
    <w:rsid w:val="00683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2651">
      <w:bodyDiv w:val="1"/>
      <w:marLeft w:val="0"/>
      <w:marRight w:val="0"/>
      <w:marTop w:val="0"/>
      <w:marBottom w:val="0"/>
      <w:divBdr>
        <w:top w:val="none" w:sz="0" w:space="0" w:color="auto"/>
        <w:left w:val="none" w:sz="0" w:space="0" w:color="auto"/>
        <w:bottom w:val="none" w:sz="0" w:space="0" w:color="auto"/>
        <w:right w:val="none" w:sz="0" w:space="0" w:color="auto"/>
      </w:divBdr>
    </w:div>
    <w:div w:id="208080746">
      <w:bodyDiv w:val="1"/>
      <w:marLeft w:val="0"/>
      <w:marRight w:val="0"/>
      <w:marTop w:val="0"/>
      <w:marBottom w:val="0"/>
      <w:divBdr>
        <w:top w:val="none" w:sz="0" w:space="0" w:color="auto"/>
        <w:left w:val="none" w:sz="0" w:space="0" w:color="auto"/>
        <w:bottom w:val="none" w:sz="0" w:space="0" w:color="auto"/>
        <w:right w:val="none" w:sz="0" w:space="0" w:color="auto"/>
      </w:divBdr>
      <w:divsChild>
        <w:div w:id="140585926">
          <w:marLeft w:val="0"/>
          <w:marRight w:val="0"/>
          <w:marTop w:val="0"/>
          <w:marBottom w:val="0"/>
          <w:divBdr>
            <w:top w:val="none" w:sz="0" w:space="0" w:color="auto"/>
            <w:left w:val="none" w:sz="0" w:space="0" w:color="auto"/>
            <w:bottom w:val="none" w:sz="0" w:space="0" w:color="auto"/>
            <w:right w:val="none" w:sz="0" w:space="0" w:color="auto"/>
          </w:divBdr>
        </w:div>
        <w:div w:id="1063332720">
          <w:marLeft w:val="0"/>
          <w:marRight w:val="0"/>
          <w:marTop w:val="0"/>
          <w:marBottom w:val="0"/>
          <w:divBdr>
            <w:top w:val="none" w:sz="0" w:space="0" w:color="auto"/>
            <w:left w:val="none" w:sz="0" w:space="0" w:color="auto"/>
            <w:bottom w:val="none" w:sz="0" w:space="0" w:color="auto"/>
            <w:right w:val="none" w:sz="0" w:space="0" w:color="auto"/>
          </w:divBdr>
          <w:divsChild>
            <w:div w:id="1250315594">
              <w:marLeft w:val="0"/>
              <w:marRight w:val="0"/>
              <w:marTop w:val="0"/>
              <w:marBottom w:val="0"/>
              <w:divBdr>
                <w:top w:val="none" w:sz="0" w:space="0" w:color="auto"/>
                <w:left w:val="none" w:sz="0" w:space="0" w:color="auto"/>
                <w:bottom w:val="none" w:sz="0" w:space="0" w:color="auto"/>
                <w:right w:val="none" w:sz="0" w:space="0" w:color="auto"/>
              </w:divBdr>
              <w:divsChild>
                <w:div w:id="1368215790">
                  <w:marLeft w:val="0"/>
                  <w:marRight w:val="0"/>
                  <w:marTop w:val="0"/>
                  <w:marBottom w:val="0"/>
                  <w:divBdr>
                    <w:top w:val="none" w:sz="0" w:space="0" w:color="auto"/>
                    <w:left w:val="none" w:sz="0" w:space="0" w:color="auto"/>
                    <w:bottom w:val="none" w:sz="0" w:space="0" w:color="auto"/>
                    <w:right w:val="none" w:sz="0" w:space="0" w:color="auto"/>
                  </w:divBdr>
                  <w:divsChild>
                    <w:div w:id="16660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6561">
      <w:bodyDiv w:val="1"/>
      <w:marLeft w:val="0"/>
      <w:marRight w:val="0"/>
      <w:marTop w:val="0"/>
      <w:marBottom w:val="0"/>
      <w:divBdr>
        <w:top w:val="none" w:sz="0" w:space="0" w:color="auto"/>
        <w:left w:val="none" w:sz="0" w:space="0" w:color="auto"/>
        <w:bottom w:val="none" w:sz="0" w:space="0" w:color="auto"/>
        <w:right w:val="none" w:sz="0" w:space="0" w:color="auto"/>
      </w:divBdr>
      <w:divsChild>
        <w:div w:id="37780682">
          <w:marLeft w:val="0"/>
          <w:marRight w:val="0"/>
          <w:marTop w:val="0"/>
          <w:marBottom w:val="0"/>
          <w:divBdr>
            <w:top w:val="none" w:sz="0" w:space="0" w:color="auto"/>
            <w:left w:val="none" w:sz="0" w:space="0" w:color="auto"/>
            <w:bottom w:val="none" w:sz="0" w:space="0" w:color="auto"/>
            <w:right w:val="none" w:sz="0" w:space="0" w:color="auto"/>
          </w:divBdr>
        </w:div>
      </w:divsChild>
    </w:div>
    <w:div w:id="415247197">
      <w:bodyDiv w:val="1"/>
      <w:marLeft w:val="0"/>
      <w:marRight w:val="0"/>
      <w:marTop w:val="0"/>
      <w:marBottom w:val="0"/>
      <w:divBdr>
        <w:top w:val="none" w:sz="0" w:space="0" w:color="auto"/>
        <w:left w:val="none" w:sz="0" w:space="0" w:color="auto"/>
        <w:bottom w:val="none" w:sz="0" w:space="0" w:color="auto"/>
        <w:right w:val="none" w:sz="0" w:space="0" w:color="auto"/>
      </w:divBdr>
    </w:div>
    <w:div w:id="573392830">
      <w:bodyDiv w:val="1"/>
      <w:marLeft w:val="0"/>
      <w:marRight w:val="0"/>
      <w:marTop w:val="0"/>
      <w:marBottom w:val="0"/>
      <w:divBdr>
        <w:top w:val="none" w:sz="0" w:space="0" w:color="auto"/>
        <w:left w:val="none" w:sz="0" w:space="0" w:color="auto"/>
        <w:bottom w:val="none" w:sz="0" w:space="0" w:color="auto"/>
        <w:right w:val="none" w:sz="0" w:space="0" w:color="auto"/>
      </w:divBdr>
    </w:div>
    <w:div w:id="585919524">
      <w:bodyDiv w:val="1"/>
      <w:marLeft w:val="0"/>
      <w:marRight w:val="0"/>
      <w:marTop w:val="0"/>
      <w:marBottom w:val="0"/>
      <w:divBdr>
        <w:top w:val="none" w:sz="0" w:space="0" w:color="auto"/>
        <w:left w:val="none" w:sz="0" w:space="0" w:color="auto"/>
        <w:bottom w:val="none" w:sz="0" w:space="0" w:color="auto"/>
        <w:right w:val="none" w:sz="0" w:space="0" w:color="auto"/>
      </w:divBdr>
    </w:div>
    <w:div w:id="914780367">
      <w:bodyDiv w:val="1"/>
      <w:marLeft w:val="0"/>
      <w:marRight w:val="0"/>
      <w:marTop w:val="0"/>
      <w:marBottom w:val="0"/>
      <w:divBdr>
        <w:top w:val="none" w:sz="0" w:space="0" w:color="auto"/>
        <w:left w:val="none" w:sz="0" w:space="0" w:color="auto"/>
        <w:bottom w:val="none" w:sz="0" w:space="0" w:color="auto"/>
        <w:right w:val="none" w:sz="0" w:space="0" w:color="auto"/>
      </w:divBdr>
      <w:divsChild>
        <w:div w:id="1407920453">
          <w:marLeft w:val="0"/>
          <w:marRight w:val="0"/>
          <w:marTop w:val="0"/>
          <w:marBottom w:val="0"/>
          <w:divBdr>
            <w:top w:val="none" w:sz="0" w:space="0" w:color="auto"/>
            <w:left w:val="none" w:sz="0" w:space="0" w:color="auto"/>
            <w:bottom w:val="none" w:sz="0" w:space="0" w:color="auto"/>
            <w:right w:val="none" w:sz="0" w:space="0" w:color="auto"/>
          </w:divBdr>
          <w:divsChild>
            <w:div w:id="295181886">
              <w:marLeft w:val="0"/>
              <w:marRight w:val="0"/>
              <w:marTop w:val="0"/>
              <w:marBottom w:val="0"/>
              <w:divBdr>
                <w:top w:val="none" w:sz="0" w:space="0" w:color="auto"/>
                <w:left w:val="none" w:sz="0" w:space="0" w:color="auto"/>
                <w:bottom w:val="none" w:sz="0" w:space="0" w:color="auto"/>
                <w:right w:val="none" w:sz="0" w:space="0" w:color="auto"/>
              </w:divBdr>
            </w:div>
          </w:divsChild>
        </w:div>
        <w:div w:id="568685451">
          <w:marLeft w:val="0"/>
          <w:marRight w:val="0"/>
          <w:marTop w:val="0"/>
          <w:marBottom w:val="0"/>
          <w:divBdr>
            <w:top w:val="none" w:sz="0" w:space="0" w:color="auto"/>
            <w:left w:val="none" w:sz="0" w:space="0" w:color="auto"/>
            <w:bottom w:val="none" w:sz="0" w:space="0" w:color="auto"/>
            <w:right w:val="none" w:sz="0" w:space="0" w:color="auto"/>
          </w:divBdr>
          <w:divsChild>
            <w:div w:id="526451923">
              <w:marLeft w:val="0"/>
              <w:marRight w:val="0"/>
              <w:marTop w:val="0"/>
              <w:marBottom w:val="0"/>
              <w:divBdr>
                <w:top w:val="none" w:sz="0" w:space="0" w:color="auto"/>
                <w:left w:val="none" w:sz="0" w:space="0" w:color="auto"/>
                <w:bottom w:val="none" w:sz="0" w:space="0" w:color="auto"/>
                <w:right w:val="none" w:sz="0" w:space="0" w:color="auto"/>
              </w:divBdr>
              <w:divsChild>
                <w:div w:id="46539776">
                  <w:marLeft w:val="0"/>
                  <w:marRight w:val="0"/>
                  <w:marTop w:val="0"/>
                  <w:marBottom w:val="0"/>
                  <w:divBdr>
                    <w:top w:val="none" w:sz="0" w:space="0" w:color="auto"/>
                    <w:left w:val="none" w:sz="0" w:space="0" w:color="auto"/>
                    <w:bottom w:val="none" w:sz="0" w:space="0" w:color="auto"/>
                    <w:right w:val="none" w:sz="0" w:space="0" w:color="auto"/>
                  </w:divBdr>
                  <w:divsChild>
                    <w:div w:id="15317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87692">
          <w:marLeft w:val="0"/>
          <w:marRight w:val="0"/>
          <w:marTop w:val="0"/>
          <w:marBottom w:val="0"/>
          <w:divBdr>
            <w:top w:val="none" w:sz="0" w:space="0" w:color="auto"/>
            <w:left w:val="none" w:sz="0" w:space="0" w:color="auto"/>
            <w:bottom w:val="none" w:sz="0" w:space="0" w:color="auto"/>
            <w:right w:val="none" w:sz="0" w:space="0" w:color="auto"/>
          </w:divBdr>
        </w:div>
      </w:divsChild>
    </w:div>
    <w:div w:id="1284918346">
      <w:bodyDiv w:val="1"/>
      <w:marLeft w:val="0"/>
      <w:marRight w:val="0"/>
      <w:marTop w:val="0"/>
      <w:marBottom w:val="0"/>
      <w:divBdr>
        <w:top w:val="none" w:sz="0" w:space="0" w:color="auto"/>
        <w:left w:val="none" w:sz="0" w:space="0" w:color="auto"/>
        <w:bottom w:val="none" w:sz="0" w:space="0" w:color="auto"/>
        <w:right w:val="none" w:sz="0" w:space="0" w:color="auto"/>
      </w:divBdr>
    </w:div>
    <w:div w:id="1315374097">
      <w:bodyDiv w:val="1"/>
      <w:marLeft w:val="0"/>
      <w:marRight w:val="0"/>
      <w:marTop w:val="0"/>
      <w:marBottom w:val="0"/>
      <w:divBdr>
        <w:top w:val="none" w:sz="0" w:space="0" w:color="auto"/>
        <w:left w:val="none" w:sz="0" w:space="0" w:color="auto"/>
        <w:bottom w:val="none" w:sz="0" w:space="0" w:color="auto"/>
        <w:right w:val="none" w:sz="0" w:space="0" w:color="auto"/>
      </w:divBdr>
    </w:div>
    <w:div w:id="1363745473">
      <w:bodyDiv w:val="1"/>
      <w:marLeft w:val="0"/>
      <w:marRight w:val="0"/>
      <w:marTop w:val="0"/>
      <w:marBottom w:val="0"/>
      <w:divBdr>
        <w:top w:val="none" w:sz="0" w:space="0" w:color="auto"/>
        <w:left w:val="none" w:sz="0" w:space="0" w:color="auto"/>
        <w:bottom w:val="none" w:sz="0" w:space="0" w:color="auto"/>
        <w:right w:val="none" w:sz="0" w:space="0" w:color="auto"/>
      </w:divBdr>
    </w:div>
    <w:div w:id="1884782195">
      <w:bodyDiv w:val="1"/>
      <w:marLeft w:val="0"/>
      <w:marRight w:val="0"/>
      <w:marTop w:val="0"/>
      <w:marBottom w:val="0"/>
      <w:divBdr>
        <w:top w:val="none" w:sz="0" w:space="0" w:color="auto"/>
        <w:left w:val="none" w:sz="0" w:space="0" w:color="auto"/>
        <w:bottom w:val="none" w:sz="0" w:space="0" w:color="auto"/>
        <w:right w:val="none" w:sz="0" w:space="0" w:color="auto"/>
      </w:divBdr>
      <w:divsChild>
        <w:div w:id="350185348">
          <w:marLeft w:val="0"/>
          <w:marRight w:val="0"/>
          <w:marTop w:val="0"/>
          <w:marBottom w:val="0"/>
          <w:divBdr>
            <w:top w:val="none" w:sz="0" w:space="0" w:color="auto"/>
            <w:left w:val="none" w:sz="0" w:space="0" w:color="auto"/>
            <w:bottom w:val="none" w:sz="0" w:space="0" w:color="auto"/>
            <w:right w:val="none" w:sz="0" w:space="0" w:color="auto"/>
          </w:divBdr>
        </w:div>
        <w:div w:id="1214846615">
          <w:marLeft w:val="0"/>
          <w:marRight w:val="0"/>
          <w:marTop w:val="0"/>
          <w:marBottom w:val="0"/>
          <w:divBdr>
            <w:top w:val="none" w:sz="0" w:space="0" w:color="auto"/>
            <w:left w:val="none" w:sz="0" w:space="0" w:color="auto"/>
            <w:bottom w:val="none" w:sz="0" w:space="0" w:color="auto"/>
            <w:right w:val="none" w:sz="0" w:space="0" w:color="auto"/>
          </w:divBdr>
        </w:div>
        <w:div w:id="688723131">
          <w:marLeft w:val="0"/>
          <w:marRight w:val="0"/>
          <w:marTop w:val="0"/>
          <w:marBottom w:val="0"/>
          <w:divBdr>
            <w:top w:val="none" w:sz="0" w:space="0" w:color="auto"/>
            <w:left w:val="none" w:sz="0" w:space="0" w:color="auto"/>
            <w:bottom w:val="none" w:sz="0" w:space="0" w:color="auto"/>
            <w:right w:val="none" w:sz="0" w:space="0" w:color="auto"/>
          </w:divBdr>
        </w:div>
        <w:div w:id="1616905220">
          <w:marLeft w:val="0"/>
          <w:marRight w:val="0"/>
          <w:marTop w:val="0"/>
          <w:marBottom w:val="0"/>
          <w:divBdr>
            <w:top w:val="none" w:sz="0" w:space="0" w:color="auto"/>
            <w:left w:val="none" w:sz="0" w:space="0" w:color="auto"/>
            <w:bottom w:val="none" w:sz="0" w:space="0" w:color="auto"/>
            <w:right w:val="none" w:sz="0" w:space="0" w:color="auto"/>
          </w:divBdr>
        </w:div>
        <w:div w:id="324744151">
          <w:marLeft w:val="0"/>
          <w:marRight w:val="0"/>
          <w:marTop w:val="0"/>
          <w:marBottom w:val="0"/>
          <w:divBdr>
            <w:top w:val="none" w:sz="0" w:space="0" w:color="auto"/>
            <w:left w:val="none" w:sz="0" w:space="0" w:color="auto"/>
            <w:bottom w:val="none" w:sz="0" w:space="0" w:color="auto"/>
            <w:right w:val="none" w:sz="0" w:space="0" w:color="auto"/>
          </w:divBdr>
        </w:div>
        <w:div w:id="1585725485">
          <w:marLeft w:val="0"/>
          <w:marRight w:val="0"/>
          <w:marTop w:val="0"/>
          <w:marBottom w:val="0"/>
          <w:divBdr>
            <w:top w:val="none" w:sz="0" w:space="0" w:color="auto"/>
            <w:left w:val="none" w:sz="0" w:space="0" w:color="auto"/>
            <w:bottom w:val="none" w:sz="0" w:space="0" w:color="auto"/>
            <w:right w:val="none" w:sz="0" w:space="0" w:color="auto"/>
          </w:divBdr>
        </w:div>
        <w:div w:id="615868312">
          <w:marLeft w:val="0"/>
          <w:marRight w:val="0"/>
          <w:marTop w:val="0"/>
          <w:marBottom w:val="0"/>
          <w:divBdr>
            <w:top w:val="none" w:sz="0" w:space="0" w:color="auto"/>
            <w:left w:val="none" w:sz="0" w:space="0" w:color="auto"/>
            <w:bottom w:val="none" w:sz="0" w:space="0" w:color="auto"/>
            <w:right w:val="none" w:sz="0" w:space="0" w:color="auto"/>
          </w:divBdr>
        </w:div>
        <w:div w:id="1210220284">
          <w:marLeft w:val="0"/>
          <w:marRight w:val="0"/>
          <w:marTop w:val="0"/>
          <w:marBottom w:val="0"/>
          <w:divBdr>
            <w:top w:val="none" w:sz="0" w:space="0" w:color="auto"/>
            <w:left w:val="none" w:sz="0" w:space="0" w:color="auto"/>
            <w:bottom w:val="none" w:sz="0" w:space="0" w:color="auto"/>
            <w:right w:val="none" w:sz="0" w:space="0" w:color="auto"/>
          </w:divBdr>
        </w:div>
        <w:div w:id="981345127">
          <w:marLeft w:val="0"/>
          <w:marRight w:val="0"/>
          <w:marTop w:val="0"/>
          <w:marBottom w:val="0"/>
          <w:divBdr>
            <w:top w:val="none" w:sz="0" w:space="0" w:color="auto"/>
            <w:left w:val="none" w:sz="0" w:space="0" w:color="auto"/>
            <w:bottom w:val="none" w:sz="0" w:space="0" w:color="auto"/>
            <w:right w:val="none" w:sz="0" w:space="0" w:color="auto"/>
          </w:divBdr>
        </w:div>
        <w:div w:id="1168054293">
          <w:marLeft w:val="0"/>
          <w:marRight w:val="0"/>
          <w:marTop w:val="0"/>
          <w:marBottom w:val="0"/>
          <w:divBdr>
            <w:top w:val="none" w:sz="0" w:space="0" w:color="auto"/>
            <w:left w:val="none" w:sz="0" w:space="0" w:color="auto"/>
            <w:bottom w:val="none" w:sz="0" w:space="0" w:color="auto"/>
            <w:right w:val="none" w:sz="0" w:space="0" w:color="auto"/>
          </w:divBdr>
        </w:div>
        <w:div w:id="2129466383">
          <w:marLeft w:val="0"/>
          <w:marRight w:val="0"/>
          <w:marTop w:val="0"/>
          <w:marBottom w:val="0"/>
          <w:divBdr>
            <w:top w:val="none" w:sz="0" w:space="0" w:color="auto"/>
            <w:left w:val="none" w:sz="0" w:space="0" w:color="auto"/>
            <w:bottom w:val="none" w:sz="0" w:space="0" w:color="auto"/>
            <w:right w:val="none" w:sz="0" w:space="0" w:color="auto"/>
          </w:divBdr>
        </w:div>
        <w:div w:id="357780178">
          <w:marLeft w:val="0"/>
          <w:marRight w:val="0"/>
          <w:marTop w:val="0"/>
          <w:marBottom w:val="0"/>
          <w:divBdr>
            <w:top w:val="none" w:sz="0" w:space="0" w:color="auto"/>
            <w:left w:val="none" w:sz="0" w:space="0" w:color="auto"/>
            <w:bottom w:val="none" w:sz="0" w:space="0" w:color="auto"/>
            <w:right w:val="none" w:sz="0" w:space="0" w:color="auto"/>
          </w:divBdr>
        </w:div>
        <w:div w:id="45371340">
          <w:marLeft w:val="0"/>
          <w:marRight w:val="0"/>
          <w:marTop w:val="0"/>
          <w:marBottom w:val="0"/>
          <w:divBdr>
            <w:top w:val="none" w:sz="0" w:space="0" w:color="auto"/>
            <w:left w:val="none" w:sz="0" w:space="0" w:color="auto"/>
            <w:bottom w:val="none" w:sz="0" w:space="0" w:color="auto"/>
            <w:right w:val="none" w:sz="0" w:space="0" w:color="auto"/>
          </w:divBdr>
        </w:div>
      </w:divsChild>
    </w:div>
    <w:div w:id="19946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bernard@hainbuc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Dokumentenvorlage\Word\Vorlage_extern_ohne_Deckblat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A85F-374D-4621-B563-6A71FA79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Vorlage_extern_ohne_Deckblatt.dotm</Template>
  <TotalTime>0</TotalTime>
  <Pages>2</Pages>
  <Words>339</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Hainbuch GmbH</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Bernard</dc:creator>
  <cp:lastModifiedBy>Melanie Bernard</cp:lastModifiedBy>
  <cp:revision>16</cp:revision>
  <cp:lastPrinted>2019-06-27T13:02:00Z</cp:lastPrinted>
  <dcterms:created xsi:type="dcterms:W3CDTF">2019-06-24T12:08:00Z</dcterms:created>
  <dcterms:modified xsi:type="dcterms:W3CDTF">2021-03-02T14:25:00Z</dcterms:modified>
</cp:coreProperties>
</file>